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351c5562db7ffb3639a911263ba2bbd370d78"/>
    <w:p>
      <w:pPr>
        <w:pStyle w:val="Heading3"/>
      </w:pPr>
      <w:r>
        <w:t xml:space="preserve">В Управлении ФНС России по г. Москве пройдет онлайн-вебинар для налогоплательщиков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 на электронную почту seminar.r7700@nalog.ru.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«11.00» до «12.00».</w:t>
      </w:r>
    </w:p>
    <w:p>
      <w:pPr>
        <w:pStyle w:val="BodyText"/>
      </w:pPr>
      <w:r>
        <w:t xml:space="preserve">Регистрация на вебинар открыта по ссылке: 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http://krylatskoe.mos.ru/to-help-the-taxpayer-new/detail/11205798.html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205798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1205798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2025-08-06T07:12:59Z</dcterms:created>
  <dcterms:modified xsi:type="dcterms:W3CDTF">2025-08-06T07:12:59Z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