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7f96e9fb4941154d72f9e2f04702336fc634"/>
    <w:p>
      <w:pPr>
        <w:pStyle w:val="Heading3"/>
      </w:pPr>
      <w:r>
        <w:t xml:space="preserve">Внесены изменения в положения Налогового кодекса Российской Федерации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t xml:space="preserve">Федеральным законом от 14.07.2022 № 263-ФЗ «О внесении изменений в части первую и вторую Налогового кодекса Российской Федерации», внесены изменения в положения Налогового кодекса Российской Федерации, которые вводят институт Единого налогового счета (далее – ЕНС).</w:t>
      </w:r>
    </w:p>
    <w:p>
      <w:pPr>
        <w:pStyle w:val="BodyText"/>
      </w:pPr>
      <w:r>
        <w:t xml:space="preserve">В целях уплаты налогов, сборов, страховых взносов, пеней, штрафов, процентов посредством перечисления в бюджетную систему Российской Федерации единого налогового платежа с 01.01.2023 предусмотрен отдельный казначейский счет, открытый Управлению Федерального казначейства по Тульской области.</w:t>
      </w:r>
    </w:p>
    <w:p>
      <w:pPr>
        <w:pStyle w:val="BodyText"/>
      </w:pPr>
      <w:r>
        <w:rPr>
          <w:bCs/>
          <w:b/>
        </w:rP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процентов, начиная с 1 января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Номер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Наименование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Наименование банка получателя средств</w:t>
            </w:r>
          </w:p>
        </w:tc>
        <w:tc>
          <w:tcPr/>
          <w:p>
            <w:pPr>
              <w:jc w:val="left"/>
            </w:pPr>
            <w:r>
              <w:t xml:space="preserve">«ОТДЕЛЕНИЕ ТУЛА БАНКА РОССИИ//УФК по Тульской области, г Тула»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БИК банка получателя средств (БИК ТОФК)</w:t>
            </w:r>
          </w:p>
        </w:tc>
        <w:tc>
          <w:tcPr/>
          <w:p>
            <w:pPr>
              <w:jc w:val="left"/>
            </w:pPr>
            <w:r>
              <w:t xml:space="preserve">«017003983»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№ счета банка получателя средств</w:t>
            </w:r>
          </w:p>
          <w:p>
            <w:pPr>
              <w:jc w:val="left"/>
            </w:pPr>
            <w:r>
              <w:t xml:space="preserve">(номер банковского счета, входящего в</w:t>
            </w:r>
          </w:p>
          <w:p>
            <w:pPr>
              <w:jc w:val="left"/>
            </w:pPr>
            <w:r>
              <w:t xml:space="preserve">состав единого казначейского счета)</w:t>
            </w:r>
          </w:p>
        </w:tc>
        <w:tc>
          <w:tcPr/>
          <w:p>
            <w:pPr>
              <w:jc w:val="left"/>
            </w:pPr>
            <w:r>
              <w:t xml:space="preserve">«40102810445370000059»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Получатель</w:t>
            </w:r>
          </w:p>
        </w:tc>
        <w:tc>
          <w:tcPr/>
          <w:p>
            <w:pPr>
              <w:jc w:val="left"/>
            </w:pPr>
            <w:r>
              <w:t xml:space="preserve">«Управление Федерального казначейства по Тульской области (НО по месту постановки на учет)»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Номер казначейского счета</w:t>
            </w:r>
          </w:p>
        </w:tc>
        <w:tc>
          <w:tcPr/>
          <w:p>
            <w:pPr>
              <w:jc w:val="left"/>
            </w:pPr>
            <w:r>
              <w:t xml:space="preserve">«03100643000000018500»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http://krylatskoe.mos.ru/to-help-the-taxpayer-new/detail/11163397.html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163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163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2024-12-15T16:51:11Z</dcterms:created>
  <dcterms:modified xsi:type="dcterms:W3CDTF">2024-12-15T16:51:11Z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