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и НДФЛ (в отношении ряда доходов, по которым не удержан НДФЛ) возложена на налоговые органы (пункт 2 статьи 52 Налогового кодекса Российской Федерации, далее – НК РФ).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и включает сумму налога, подлежащую уплате, сведения об объектах налогообложения, налоговой базе, сроке уплаты налога, а также сведения, необходимые для перечисления налога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0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1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уведомления(форма заявления утверждена приказом ФНС России от 11.11.2019 № ММВ-7-21/560@)</w:t>
      </w:r>
    </w:p>
    <w:p>
      <w:pPr>
        <w:pStyle w:val="BodyText"/>
      </w:pPr>
      <w:r>
        <w:t xml:space="preserve">Налоговое уведомление за налоговый период 2021 года должно быть исполнено (налоги в нём оплачены) не позднее 1 декабря 2022 года.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http://krylatskoe.mos.ru/to-help-the-taxpayer-new/detail/11093941.html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1" Target="consultantplus://offline/ref=96DA80ECADC330BAF129C43A7C4211C1101317633752A1BA039446D53F0CEC6214475A04DB388EB507D07D2833g9I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to-help-the-taxpayer-new/detail/11093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1" Target="consultantplus://offline/ref=96DA80ECADC330BAF129C43A7C4211C1101317633752A1BA039446D53F0CEC6214475A04DB388EB507D07D2833g9I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to-help-the-taxpayer-new/detail/11093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2025-07-21T05:16:45Z</dcterms:created>
  <dcterms:modified xsi:type="dcterms:W3CDTF">2025-07-21T05:16:45Z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