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efbe43f5ca3c0cfbadb01ba0e390b1972077"/>
    <w:p>
      <w:pPr>
        <w:pStyle w:val="Heading3"/>
      </w:pPr>
      <w:r>
        <w:t xml:space="preserve">О предоставлении налоговой льготы по налогу на имущество налогоплательщикам-организациям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http://krylatskoe.mos.ru/to-help-the-taxpayer-new/detail/10595342.html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595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595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2025-05-11T05:42:09Z</dcterms:created>
  <dcterms:modified xsi:type="dcterms:W3CDTF">2025-05-11T05:42:09Z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