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94f790c57c1356eb3c9e3372524b03a91a994"/>
    <w:p>
      <w:pPr>
        <w:pStyle w:val="Heading3"/>
      </w:pPr>
      <w:r>
        <w:t xml:space="preserve">Вкладчикам в 2022 году впервые придется уплатить налог на доходы, полученные по вкладам в банках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t xml:space="preserve">C 01.01.2021 в отношении доходов в виде процентов, полученных по вкладам (остаткам на счетах) в банках, находящихся на территории Российской Федерации, налоговая база определяется налоговым органом как превышение суммы доходов в виде процентов, полученных налогоплательщиком в течение налогового периода по всем вкладам (остаткам на счетах) в указанных банках, над суммой процентов, рассчитанной как произведение одного миллиона рублей и ключевой ставки Центрального банка Российской Федерации, действующей на первое число налогового периода, с учетом особенностей, установленных статьей 214.2 Налогового кодекса Российской Федерации.</w:t>
      </w:r>
    </w:p>
    <w:p>
      <w:pPr>
        <w:pStyle w:val="BodyText"/>
      </w:pPr>
      <w:r>
        <w:t xml:space="preserve">Согласно этой статье доходами признаются проценты, полученные по вкладам (остаткам на счетах) в банках, находящихся на территории Российской Федерации. При этом в состав доходов не включаются суммы процентов, если ставка по вкладу в течение всего года не превышает 1% годовых, а также по счетам эскроу.</w:t>
      </w:r>
    </w:p>
    <w:p>
      <w:pPr>
        <w:pStyle w:val="BodyText"/>
      </w:pPr>
      <w:r>
        <w:t xml:space="preserve">Важно, что налогом облагается не вся полученная сумма процентов, а сумма за минусом необлагаемого процентного дохода. Он рассчитывается как произведение 1 млн рублей и ключевой ставки Банка России, установленной на 01.01.2021.</w:t>
      </w:r>
    </w:p>
    <w:p>
      <w:pPr>
        <w:pStyle w:val="BodyText"/>
      </w:pPr>
      <w:r>
        <w:t xml:space="preserve">На 1 января указанного года ключевая ставка составляла 4,25%, поэтому в 2021 году не облагается НДФЛ сумма процентов в размере 42,5 тысяч рублей. Если доходы в виде процентов превысят данную сумму, то с разницы надо будет уплатить налог.</w:t>
      </w:r>
    </w:p>
    <w:p>
      <w:pPr>
        <w:pStyle w:val="BodyText"/>
      </w:pPr>
      <w:r>
        <w:t xml:space="preserve">Проценты по валютным счетам будут пересчитываться в рубли по официальному курсу Банка России на день фактического получения этого дохода. При этом изменение размера валютного вклада, вызванное курсовыми колебаниями, при расчете суммы НДФЛ не учитывается.</w:t>
      </w:r>
    </w:p>
    <w:p>
      <w:pPr>
        <w:pStyle w:val="BodyText"/>
      </w:pPr>
      <w:r>
        <w:t xml:space="preserve">Дата заключения договора на открытие вклада в банке, а также периодичность выплаты процентов по вкладу не влияют на порядок налогообложения процентов. При расчете суммы НДФЛ проценты будут учитываться за тот год, в котором они были фактически получены.</w:t>
      </w:r>
    </w:p>
    <w:p>
      <w:pPr>
        <w:pStyle w:val="BodyText"/>
      </w:pPr>
      <w:r>
        <w:t xml:space="preserve">В случае если проценты зачисляются банком в счет пополнения того же вклада клиента, доход в виде таких процентов учитывается в том налоговом периоде, в котором было зачисление этих процентов.</w:t>
      </w:r>
    </w:p>
    <w:p>
      <w:pPr>
        <w:pStyle w:val="BodyText"/>
      </w:pPr>
      <w:r>
        <w:t xml:space="preserve">Сумма банковского вклада (как рублевого, так и валютного) является имуществом физического лица, а не его доходом, поэтому обложению НДФЛ не подлежит.</w:t>
      </w:r>
    </w:p>
    <w:p>
      <w:pPr>
        <w:pStyle w:val="BodyText"/>
      </w:pPr>
      <w:r>
        <w:t xml:space="preserve">С 1 января по 1 февраля 2022 года банки сообщат в налоговые органы информацию о суммах выплаченных процентов по вкладам (остаткам на счетах) в отношении каждого физического лица, который получал их в течение 2021 года.</w:t>
      </w:r>
    </w:p>
    <w:p>
      <w:pPr>
        <w:pStyle w:val="BodyText"/>
      </w:pPr>
      <w:r>
        <w:t xml:space="preserve">Налоговый орган:</w:t>
      </w:r>
    </w:p>
    <w:p>
      <w:pPr>
        <w:pStyle w:val="BodyText"/>
      </w:pPr>
      <w:r>
        <w:t xml:space="preserve">- самостоятельно рассчитает сумму налога по окончании года на основе полученных от банков сведений;</w:t>
      </w:r>
    </w:p>
    <w:p>
      <w:pPr>
        <w:pStyle w:val="BodyText"/>
      </w:pPr>
      <w:r>
        <w:t xml:space="preserve">- направит физическому лицу уведомление на уплату НДФЛ.</w:t>
      </w:r>
    </w:p>
    <w:p>
      <w:pPr>
        <w:pStyle w:val="BodyText"/>
      </w:pPr>
      <w:r>
        <w:t xml:space="preserve">Впервые уплатить налог за 2021 год вкладчикам придется только в 2022 году (до 01.12.2022).</w:t>
      </w:r>
    </w:p>
    <w:p>
      <w:pPr>
        <w:pStyle w:val="BodyText"/>
      </w:pPr>
      <w:r>
        <w:t xml:space="preserve">Декларировать такие доходы или каким-либо образом их оформлять гражданам не потребуется.</w:t>
      </w:r>
    </w:p>
    <w:p>
      <w:pPr>
        <w:pStyle w:val="BodyText"/>
      </w:pPr>
      <w:r>
        <w:t xml:space="preserve">Законом не предусмотрено освобождение каких-либо категорий физических лиц от уплаты НДФЛ с процентных доходов (письма Минфина России от 17.09.2021 № 03-04-09/75584, от 06.09.2021 № 03-04-05/71778 и др.).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http://krylatskoe.mos.ru/to-help-the-taxpayer-new/detail/10590590.html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590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590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2023-08-09T19:03:00Z</dcterms:created>
  <dcterms:modified xsi:type="dcterms:W3CDTF">2023-08-09T19:03:00Z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