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7752c1e8060d0bb99b38a4b88f2cec0d8c306"/>
    <w:p>
      <w:pPr>
        <w:pStyle w:val="Heading3"/>
      </w:pPr>
      <w:r>
        <w:t xml:space="preserve">9 ноября 2021 года Совет ветеранов района Крылатское провёл субботник по благоустройству территории у «Рубежного камня», посвящённый 80-летию битвы под Москвой.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t xml:space="preserve">9 ноября 2021 года Совет ветеранов района Крылатское провёл субботник по благоустройству территории у «Рубежного камня», посвящённый 80-летию битвы под Москвой.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20211109_1213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http://krylatskoe.mos.ru/the-council-of-veterans/news/detail/10392649.html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the-council-of-veterans/news/detail/10392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the-council-of-veterans/news/detail/10392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2023-07-26T03:22:11Z</dcterms:created>
  <dcterms:modified xsi:type="dcterms:W3CDTF">2023-07-26T03:22:11Z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