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73fd5d6950d04ac16c982a39b2d17105819a74"/>
    <w:p>
      <w:pPr>
        <w:pStyle w:val="Heading3"/>
      </w:pPr>
      <w:r>
        <w:t xml:space="preserve">В Совете ветеранов района Крылатское во всех первичных организациях прошли отчётно-выборные собрания</w:t>
      </w:r>
    </w:p>
    <w:p>
      <w:pPr>
        <w:pStyle w:val="FirstParagraph"/>
      </w:pPr>
      <w:r>
        <w:t xml:space="preserve">12.11.2021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ylatskoe.mos.ru/www/AiF/2021/photo_2021-11-12_16-28-4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Совете ветеранов района Крылатское во всех первичных организациях прошли отчётно-выборные собрания. В настоящее время ветераны района готовятся к проведению отчётно-выборной конференции, которая состоится 30 ноября.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http://krylatskoe.mos.ru/the-council-of-veterans/news/detail/10391643.html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the-council-of-veterans/news/detail/103916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the-council-of-veterans/news/detail/103916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2025-06-12T02:04:54Z</dcterms:created>
  <dcterms:modified xsi:type="dcterms:W3CDTF">2025-06-12T02:04:54Z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