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e67b04d90ba582107797ad8a628766d2cd9aa48"/>
    <w:p>
      <w:pPr>
        <w:pStyle w:val="Heading3"/>
      </w:pPr>
      <w:r>
        <w:t xml:space="preserve">27.01.2020 проведено заседание Окружной комиссии по пресечению самовольного строительства на территории Западного административного округа</w:t>
      </w:r>
    </w:p>
    <w:p>
      <w:pPr>
        <w:pStyle w:val="FirstParagraph"/>
      </w:pPr>
      <w:r>
        <w:t xml:space="preserve">03.03.2020</w:t>
      </w:r>
    </w:p>
    <w:p>
      <w:pPr>
        <w:pStyle w:val="BodyText"/>
      </w:pPr>
      <w:r>
        <w:t xml:space="preserve">В соответствии с положениями постановлений Правительства Москвы от 31.05.2011 № 234-ПП «Об организации работы по выявлению и пресечению самовольного строительства на территории города Москвы» и от 02.11.2012 № 614-ПП «Об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 не являющихся объектами капитального строительства, в том числе осуществлению демонтажа и (или) перемещения таких объектов» в префектуре 27.01.2020 проведено заседание Окружной комиссии по пресечению самовольного строительства на территории Западного административного округа.</w:t>
      </w:r>
    </w:p>
    <w:p>
      <w:pPr>
        <w:pStyle w:val="BodyText"/>
      </w:pPr>
      <w:r>
        <w:t xml:space="preserve">На проведенном заседании рассмотрены вопросы о законности использования земельных участков для размещения объектов, не являющихся объектами капитального строительства.</w:t>
      </w:r>
    </w:p>
    <w:p>
      <w:pPr>
        <w:pStyle w:val="BodyText"/>
      </w:pPr>
      <w:r>
        <w:t xml:space="preserve">По итогам рассмотрения установлено, что объекты размещены без документов, являющихся основанием для размещения объектов, не являющихся объектами капитального строительства, и подлежат демонтажу (перемещению) в соответствии с постановлением Правительства Москвы от 02.11.2012 № 614-ПП (перечень земельных участков, на которых размещены объекты, приведен ниже).</w:t>
      </w:r>
    </w:p>
    <w:p>
      <w:pPr>
        <w:pStyle w:val="BodyText"/>
      </w:pPr>
      <w:r>
        <w:t xml:space="preserve">Правообладатели объектов вправе самостоятельно (в добровольном порядке) осуществить мероприятия по демонтажу незаконно размещенных объектов и освобождению незаконно занимаемых земельных участков.</w:t>
      </w:r>
    </w:p>
    <w:p>
      <w:pPr>
        <w:pStyle w:val="BodyText"/>
      </w:pPr>
      <w:r>
        <w:t xml:space="preserve">В случае отказа правообладателей объектов в добровольном порядке освободить земельный участок от незаконно размещенного объекта уполномоченным органом исполнительной власти города Москвы самостоятельно осуществляется демонтаж и (или) перемещение незаконно размещенных объектов на специально организованную для хранения площадку (срок хранения</w:t>
      </w:r>
    </w:p>
    <w:p>
      <w:pPr>
        <w:pStyle w:val="BodyText"/>
      </w:pPr>
      <w:r>
        <w:t xml:space="preserve">- 6 месяцев).</w:t>
      </w:r>
    </w:p>
    <w:p>
      <w:pPr>
        <w:pStyle w:val="BodyText"/>
      </w:pPr>
      <w:r>
        <w:t xml:space="preserve">Правообладатель объекта в целях возврата ему находящегося на хранении объекта (либо его составляющих элементов и имущества, находившегося в демонтированном объекте) обращается с заявлением в префектуру административного округа города Москвы.</w:t>
      </w:r>
    </w:p>
    <w:p>
      <w:pPr>
        <w:pStyle w:val="BodyText"/>
      </w:pPr>
      <w:r>
        <w:t xml:space="preserve">К заявлению прилагаются документы, подтверждающие принадлежность объекта правообладателю (копия ранее действовавшего договора пользования земельным участком для размещения объекта либо договора на размещение объекта, не являющегося объектом капитального строительства, договора на размещение нестационарного торгового объекта, уведомления о включении сезонного кафе при стационарном предприятии общественного питания в схему размещения нестационарных торговых объектов либо о внесении изменений в схему размещения нестационарных торговых объектов, решение суда об установлении права собственности на объект, не являющийся объектом капитального строительства, по желанию правообладателя - также иные документы).</w:t>
      </w:r>
    </w:p>
    <w:p>
      <w:pPr>
        <w:pStyle w:val="BodyText"/>
      </w:pPr>
      <w:r>
        <w:t xml:space="preserve">Основаниями для отказа в выдаче предмета хранения являются непредставление правообладателем документов, подтверждающих принадлежность объекта правообладателю, и (или) представление документов, содержащих недостоверные сведения.</w:t>
      </w:r>
    </w:p>
    <w:p>
      <w:pPr>
        <w:pStyle w:val="BodyText"/>
      </w:pPr>
      <w:r>
        <w:br/>
      </w:r>
    </w:p>
    <w:p>
      <w:pPr>
        <w:pStyle w:val="BodyText"/>
      </w:pPr>
      <w:r>
        <w:t xml:space="preserve">Адрес страницы:</w:t>
      </w:r>
      <w:r>
        <w:t xml:space="preserve"> </w:t>
      </w:r>
      <w:hyperlink r:id="rId20">
        <w:r>
          <w:rPr>
            <w:rStyle w:val="Hyperlink"/>
          </w:rPr>
          <w:t xml:space="preserve">http://krylatskoe.mos.ru/sector-on-construction-land-property-and-transport/news/detail/8731882.html</w:t>
        </w:r>
      </w:hyperlink>
    </w:p>
    <w:p>
      <w:pPr>
        <w:pStyle w:val="BodyText"/>
      </w:pPr>
      <w:hyperlink r:id="rId21">
        <w:r>
          <w:rPr>
            <w:rStyle w:val="Hyperlink"/>
          </w:rPr>
          <w:t xml:space="preserve">Управа района Крылатское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krylatskoe.mos.ru" TargetMode="External" /><Relationship Type="http://schemas.openxmlformats.org/officeDocument/2006/relationships/hyperlink" Id="rId20" Target="http://krylatskoe.mos.ru/sector-on-construction-land-property-and-transport/news/detail/8731882.html" TargetMode="External" /></Relationships>
</file>

<file path=word/_rels/footnotes.xml.rels><?xml version="1.0" encoding="UTF-8"?><Relationships xmlns="http://schemas.openxmlformats.org/package/2006/relationships"><Relationship Type="http://schemas.openxmlformats.org/officeDocument/2006/relationships/hyperlink" Id="rId21" Target="http://krylatskoe.mos.ru" TargetMode="External" /><Relationship Type="http://schemas.openxmlformats.org/officeDocument/2006/relationships/hyperlink" Id="rId20" Target="http://krylatskoe.mos.ru/sector-on-construction-land-property-and-transport/news/detail/873188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2023-08-16T08:45:43Z</dcterms:created>
  <dcterms:modified xsi:type="dcterms:W3CDTF">2023-08-16T08:45:43Z</dcterms:modified>
</cp:coreProperties>
</file>

<file path=docProps/custom.xml><?xml version="1.0" encoding="utf-8"?>
<Properties xmlns="http://schemas.openxmlformats.org/officeDocument/2006/custom-properties" xmlns:vt="http://schemas.openxmlformats.org/officeDocument/2006/docPropsVTypes"/>
</file>