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9aaef12ede3198ff252fa35ba2ddacdd5863d"/>
    <w:p>
      <w:pPr>
        <w:pStyle w:val="Heading3"/>
      </w:pPr>
      <w:r>
        <w:t xml:space="preserve">Сергей Собянин рассказал о развитии социальной сферы Москвы</w:t>
      </w:r>
    </w:p>
    <w:p>
      <w:pPr>
        <w:pStyle w:val="FirstParagraph"/>
      </w:pPr>
      <w:r>
        <w:t xml:space="preserve">20.04.2021</w:t>
      </w:r>
    </w:p>
    <w:p>
      <w:pPr>
        <w:pStyle w:val="BodyText"/>
      </w:pPr>
      <w:r>
        <w:t xml:space="preserve">Мэр Москвы Сергей Собянин рассказал о том, как развивается социальная сфера в столице.</w:t>
      </w:r>
    </w:p>
    <w:p>
      <w:pPr>
        <w:pStyle w:val="BodyText"/>
      </w:pPr>
      <w:r>
        <w:t xml:space="preserve">«Наши системы более человечными должны становиться, более клиенториентированными, клиентоцентричными, как сейчас модно говорить», — сказал столичный мэр в интервью телеканалу «Россия 1».</w:t>
      </w:r>
    </w:p>
    <w:p>
      <w:pPr>
        <w:pStyle w:val="BodyText"/>
      </w:pPr>
      <w:r>
        <w:t xml:space="preserve">В частности, он отметил внедрение центров госуслуг «Мои документы», где людям предоставляют не просто услуги, а действительно помогают, и переход городских услуг в онлайн.</w:t>
      </w:r>
    </w:p>
    <w:p>
      <w:pPr>
        <w:pStyle w:val="BodyText"/>
      </w:pPr>
      <w:r>
        <w:t xml:space="preserve">В частности, на сайте mos.ru работает более 380 электронных сервисов. Москвичам доступна электронная медкарта с информацией о приеме врачей, рецептах, результатах исследований и анализах сейчас можно без посещения поликлиники.</w:t>
      </w:r>
    </w:p>
    <w:p>
      <w:pPr>
        <w:pStyle w:val="BodyText"/>
      </w:pPr>
      <w:r>
        <w:t xml:space="preserve">В столице работают 32 организации стационарного типа для людей старше 18 лет, где помогают людям с психическими заболеваниями, тем, кто утратил способность к самообслуживанию, и пожилым горожанам. А недавно в Москве заработал единый координационный центр стационарного социального обслуживания. Теперь каждого горожанина, обратившего за помощью, сопровождают на всех этапах - от сбора документов для переезда в дом-интернат до проживания в нем.</w:t>
      </w:r>
    </w:p>
    <w:p>
      <w:pPr>
        <w:pStyle w:val="BodyText"/>
      </w:pPr>
      <w:r>
        <w:t xml:space="preserve">Москва активно поддерживает благотворительные и добровольческие организации – на сегодняшний день в единую экосистему поддержки добровольчества и благотворительности входит более 3,5 тысячи некоммерческих организаций. Только в прошлом году на их поддержку направили более миллиарда рублей. Добровольцами выступают не только молодые москвичи, но и горожане старшего возраста. Так, с начала года в столичных мероприятиях приняли участие 182 волонтера старше 55 лет.</w:t>
      </w:r>
    </w:p>
    <w:p>
      <w:pPr>
        <w:pStyle w:val="BodyText"/>
      </w:pPr>
      <w:r>
        <w:t xml:space="preserve">Также столица запустила благотворительный сервис на сайте mos.ru – теперь делать пожертвования в фонды стало еще проще. И, конечно, большую роль в этом процессе играет ресурсный центр «Мосволонтер» — крупнейший центр поддержки волонтерского движения в России. Он объединил более 120 тысяч зарегистрированных добровольцев. А всего в его волонтерскую деятельность вовлечены свыше 580 тысяч москвичей.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http://krylatskoe.mos.ru/presscenter/news/detail/9885490.html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98854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98854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2023-12-05T03:05:35Z</dcterms:created>
  <dcterms:modified xsi:type="dcterms:W3CDTF">2023-12-05T03:05:35Z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