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a02c18728edb495a77577c2daceaf1c36bd875"/>
    <w:p>
      <w:pPr>
        <w:pStyle w:val="Heading3"/>
      </w:pPr>
      <w:r>
        <w:t xml:space="preserve">Вебинар о нюансах аренды и покупки недвижимости в Москве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drawing>
          <wp:inline>
            <wp:extent cx="5334000" cy="5249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9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купить или арендовать недвижимость у города, какие в Москве действуют льготные программы и меры поддержки: узнать об этом можно на специальном вебинаре, который состоится 20 января 2021 года.</w:t>
      </w:r>
      <w:r>
        <w:br/>
      </w:r>
      <w:r>
        <w:t xml:space="preserve">Специалисты Департамента городского имущества города Москвы также расскажут на этой онлайн-площадке о реализуемых объектах, оптимальных лотах и преимуществах аренды у Правительства Москвы.</w:t>
      </w:r>
      <w:r>
        <w:br/>
      </w:r>
      <w:r>
        <w:t xml:space="preserve">Участие в вебинаре бесплатное, по предварительной регистрации.</w:t>
      </w:r>
      <w:r>
        <w:br/>
      </w:r>
      <w:r>
        <w:t xml:space="preserve">Зарегистрироваться на вебинар можно по ссылке:</w:t>
      </w:r>
      <w:r>
        <w:t xml:space="preserve"> </w:t>
      </w:r>
      <w:hyperlink r:id="rId23">
        <w:r>
          <w:rPr>
            <w:rStyle w:val="Hyperlink"/>
          </w:rPr>
          <w:t xml:space="preserve">https://mbm.mos.ru/education/obuchayushchiye-meropriyatiya/kak-kupit-ili-arendovat-nedvizhimost-u-goroda_1764151</w:t>
        </w:r>
      </w:hyperlink>
    </w:p>
    <w:bookmarkStart w:id="25" w:name="X8d2c86a76f7f34cfd98bb3b5a8e2ddda1706e53"/>
    <w:bookmarkStart w:id="24" w:name="Xa5af7531854cd24abaacee3b3867813e3ffee09"/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http://krylatskoe.mos.ru/presscenter/news/detail/9650799.html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9650799.html" TargetMode="External" /><Relationship Type="http://schemas.openxmlformats.org/officeDocument/2006/relationships/hyperlink" Id="rId23" Target="https://mbm.mos.ru/education/obuchayushchiye-meropriyatiya/kak-kupit-ili-arendovat-nedvizhimost-u-goroda_17641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9650799.html" TargetMode="External" /><Relationship Type="http://schemas.openxmlformats.org/officeDocument/2006/relationships/hyperlink" Id="rId23" Target="https://mbm.mos.ru/education/obuchayushchiye-meropriyatiya/kak-kupit-ili-arendovat-nedvizhimost-u-goroda_17641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2025-08-06T07:12:47Z</dcterms:created>
  <dcterms:modified xsi:type="dcterms:W3CDTF">2025-08-06T07:12:47Z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