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c0d5364a8f7125981e5dea3734143879424de"/>
    <w:p>
      <w:pPr>
        <w:pStyle w:val="Heading3"/>
      </w:pPr>
      <w:r>
        <w:t xml:space="preserve">Министерство финансов Российской Федерации разработало и утвердило новые приказы об установлении цен на игристое вино и алкогольную продукцию крепостью выше 28 процентов</w:t>
      </w:r>
    </w:p>
    <w:p>
      <w:pPr>
        <w:pStyle w:val="FirstParagraph"/>
      </w:pPr>
      <w:r>
        <w:t xml:space="preserve">26.11.2020</w:t>
      </w:r>
    </w:p>
    <w:p>
      <w:pPr>
        <w:pStyle w:val="BodyText"/>
      </w:pPr>
      <w:r>
        <w:t xml:space="preserve">Министерством финансов Российской Федерации разработаны и утверждены:</w:t>
      </w:r>
    </w:p>
    <w:p>
      <w:pPr>
        <w:pStyle w:val="BodyText"/>
      </w:pPr>
      <w:r>
        <w:t xml:space="preserve">— приказ Минфина России от 07.10.2020 № 232 н «Об установлении цен, не ниже которых осуществляются закупка (за исключением импорта), поставки (за исключением экспорта) и розничная продажа игристого вина (шампанского)»;</w:t>
      </w:r>
    </w:p>
    <w:p>
      <w:pPr>
        <w:pStyle w:val="BodyText"/>
      </w:pPr>
      <w:r>
        <w:t xml:space="preserve">— приказ Минфина России от 07.10.2020 № 235 н «Об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процентов».</w:t>
      </w:r>
    </w:p>
    <w:p>
      <w:pPr>
        <w:pStyle w:val="BodyText"/>
      </w:pPr>
      <w:r>
        <w:t xml:space="preserve">Вышеуказанные нормативные правовые акты вступают в силу с 1 января 2021 года.</w:t>
      </w:r>
    </w:p>
    <w:p>
      <w:pPr>
        <w:pStyle w:val="BodyText"/>
      </w:pPr>
      <w:r>
        <w:t xml:space="preserve">В целях обеспечения соблюдения указанных требований лицензиатам необходимо заблаговременно провести необходимые организационные и технические мероприятия.</w:t>
      </w:r>
    </w:p>
    <w:p>
      <w:pPr>
        <w:pStyle w:val="BodyText"/>
      </w:pPr>
      <w:r>
        <w:t xml:space="preserve">Ответственность за реализацию алкогольной продукции по цене ниже минимальной цены, установленной приказами Министерства финансов Российской Федерации, предусмотрена ч. 2 ст. 14.6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http://krylatskoe.mos.ru/presscenter/news/detail/9465294.html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465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465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2025-05-09T20:20:43Z</dcterms:created>
  <dcterms:modified xsi:type="dcterms:W3CDTF">2025-05-09T20:20:43Z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