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2f9a398e51ce13741dc222d352bd74d8c23f9"/>
    <w:p>
      <w:pPr>
        <w:pStyle w:val="Heading3"/>
      </w:pPr>
      <w:r>
        <w:t xml:space="preserve">Школа №1593 успешно выступила на турнире по каратэ</w:t>
      </w:r>
    </w:p>
    <w:p>
      <w:pPr>
        <w:pStyle w:val="FirstParagraph"/>
      </w:pPr>
      <w:r>
        <w:t xml:space="preserve">16.04.2019</w:t>
      </w:r>
    </w:p>
    <w:p>
      <w:pPr>
        <w:pStyle w:val="BodyText"/>
      </w:pPr>
      <w:r>
        <w:t xml:space="preserve">Спортсмены секции боевого самбо школы №1593 приняли участие в ежегодном Всероссийском турнире по оперативному карате. Это такой жёсткий вид спорта, в котором разрешены удары руками, ногами, броски, болевые и удушающие приёмы.</w:t>
      </w:r>
    </w:p>
    <w:p>
      <w:pPr>
        <w:pStyle w:val="BodyText"/>
      </w:pPr>
      <w:r>
        <w:t xml:space="preserve">На турнир съехались спортсмены с разных городов России. Школу №1593 района Крылатское представляли трое спортсменов: Бабурин Александр, Бугаев Роман и Аверьянов Константин, - рассказал учитель физической культуры, тренер секции боевого самбо Пашкин Максим Германович.</w:t>
      </w:r>
    </w:p>
    <w:p>
      <w:pPr>
        <w:pStyle w:val="BodyText"/>
      </w:pPr>
      <w:r>
        <w:t xml:space="preserve">Для этих ребят данные соревнования – первые с ударной техникой, но они не растерялись и выступили достойно. Аверьянов Константин занял 2 место, Бугаев Роман - 3 место, Бабурин Александр, к сожалению, не смог завоевать призовое место и остался в восьмёрке сильнейших спортсменов. Но в любом случае он приобрёл опыт и победы у него ещё впереди!</w:t>
      </w:r>
    </w:p>
    <w:p>
      <w:pPr>
        <w:pStyle w:val="BodyText"/>
      </w:pPr>
      <w:r>
        <w:t xml:space="preserve">Коллектив школы поздравляет своих воспитанников и желает в дальнейшем достигать новые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http://krylatskoe.mos.ru/presscenter/news/detail/8026315.html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026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026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2023-10-15T14:31:11Z</dcterms:created>
  <dcterms:modified xsi:type="dcterms:W3CDTF">2023-10-15T14:31:11Z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