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9d9a0729ce13d5793fd7c04208e7ffad785db"/>
    <w:p>
      <w:pPr>
        <w:pStyle w:val="Heading3"/>
      </w:pPr>
      <w:r>
        <w:t xml:space="preserve">Встреча главы управы района Крылатское с жителями состоится 3 сентября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lnews/18.08/долгострой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http://krylatskoe.mos.ru/presscenter/news/detail/7545845.html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7545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7545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2025-05-20T17:19:32Z</dcterms:created>
  <dcterms:modified xsi:type="dcterms:W3CDTF">2025-05-20T17:19:32Z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