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565114676543479a0d3d705fcf7ea4426776be"/>
    <w:p>
      <w:pPr>
        <w:pStyle w:val="Heading3"/>
      </w:pPr>
      <w:r>
        <w:t xml:space="preserve">Финальный этап городского конкурса профессионального мастерства «Московские мастера-2018» по профессии «Парикмахер»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rPr>
          <w:u w:val="single"/>
        </w:rPr>
        <w:t xml:space="preserve">Дата проведения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13 июля 2018</w:t>
      </w:r>
      <w:r>
        <w:t xml:space="preserve"> </w:t>
      </w:r>
      <w:r>
        <w:t xml:space="preserve">года, начало -</w:t>
      </w:r>
      <w:r>
        <w:t xml:space="preserve"> </w:t>
      </w:r>
      <w:r>
        <w:rPr>
          <w:bCs/>
          <w:b/>
        </w:rPr>
        <w:t xml:space="preserve">в 14.00, сбор – к 13.00</w:t>
      </w:r>
    </w:p>
    <w:p>
      <w:pPr>
        <w:pStyle w:val="BodyText"/>
      </w:pPr>
      <w:r>
        <w:rPr>
          <w:u w:val="single"/>
        </w:rPr>
        <w:t xml:space="preserve">Место проведения</w:t>
      </w:r>
      <w:r>
        <w:rPr>
          <w:bCs/>
          <w:b/>
        </w:rPr>
        <w:t xml:space="preserve">–ООО «Центр парикмахерского искусства «ДОЛОРЕС»</w:t>
      </w:r>
      <w:r>
        <w:t xml:space="preserve">(Б.Афанасьевскийпер.,д.12, Центральный административный округ города Москвы).</w:t>
      </w:r>
    </w:p>
    <w:p>
      <w:pPr>
        <w:pStyle w:val="BodyText"/>
      </w:pPr>
      <w:r>
        <w:t xml:space="preserve">Конкурс проводится в соответствии с положением, условиями и порядком, утвержденными распоряжением Департамента торговли и услуг города Москвы.</w:t>
      </w:r>
    </w:p>
    <w:p>
      <w:pPr>
        <w:pStyle w:val="BodyText"/>
      </w:pPr>
      <w:r>
        <w:rPr>
          <w:u w:val="single"/>
        </w:rPr>
        <w:t xml:space="preserve">Цель конкурса</w:t>
      </w:r>
      <w:r>
        <w:t xml:space="preserve"> </w:t>
      </w:r>
      <w:r>
        <w:t xml:space="preserve">– повышение престижа высококвалифицированного труда специалистов, пропаганда достижений в применении передовых технологий в сфере оказания парикмахерских услуг.</w:t>
      </w:r>
    </w:p>
    <w:p>
      <w:pPr>
        <w:pStyle w:val="BodyText"/>
      </w:pPr>
      <w:r>
        <w:rPr>
          <w:u w:val="single"/>
          <w:bCs/>
          <w:b/>
        </w:rPr>
        <w:t xml:space="preserve">Тема: «Модный образ москвички»</w:t>
      </w:r>
    </w:p>
    <w:p>
      <w:pPr>
        <w:pStyle w:val="BodyText"/>
      </w:pPr>
      <w:r>
        <w:t xml:space="preserve">Участники конкурса - женские мастера, без ограничений в возрасте.</w:t>
      </w:r>
    </w:p>
    <w:p>
      <w:pPr>
        <w:pStyle w:val="BodyText"/>
      </w:pPr>
      <w:r>
        <w:rPr>
          <w:bCs/>
          <w:b/>
        </w:rPr>
        <w:t xml:space="preserve">Задание – создать прическу, завершенный образ по теме.</w:t>
      </w:r>
    </w:p>
    <w:p>
      <w:pPr>
        <w:pStyle w:val="BodyText"/>
      </w:pPr>
      <w:r>
        <w:t xml:space="preserve">Законченная работа должна выглядеть, как сошедшая с обложек модных журналов. Выполняется на модели.</w:t>
      </w:r>
    </w:p>
    <w:p>
      <w:pPr>
        <w:pStyle w:val="BodyText"/>
      </w:pPr>
      <w:r>
        <w:rPr>
          <w:bCs/>
          <w:b/>
        </w:rPr>
        <w:t xml:space="preserve">Авангардные и фантазийные прически запрещены</w:t>
      </w:r>
    </w:p>
    <w:p>
      <w:pPr>
        <w:pStyle w:val="BodyText"/>
      </w:pPr>
      <w:r>
        <w:t xml:space="preserve">Участники представляют работы на волосах, длина которых от 20 до 45 см.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Модели выходят на подиум с мокрыми волосами.</w:t>
      </w:r>
    </w:p>
    <w:p>
      <w:pPr>
        <w:pStyle w:val="BodyText"/>
      </w:pPr>
      <w:r>
        <w:t xml:space="preserve">Участники и модели занимают свои рабочие места согласно жеребьевке.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Инструменты и средства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для укладки</w:t>
            </w:r>
          </w:p>
        </w:tc>
        <w:tc>
          <w:tcPr/>
          <w:p>
            <w:pPr>
              <w:jc w:val="left"/>
            </w:pPr>
            <w:r>
              <w:t xml:space="preserve">Разрешено использование любых инструментов для укладки. Разрешено использование любых средств для укладки (за исключением цветных спреев, цветных гелей, цветных муссов, маркеров, мелков).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Цвет</w:t>
            </w:r>
          </w:p>
        </w:tc>
        <w:tc>
          <w:tcPr/>
          <w:p>
            <w:pPr>
              <w:jc w:val="left"/>
            </w:pPr>
            <w:r>
              <w:t xml:space="preserve">Волосы модели должны быть предварительно окрашены. Окрашивание должно соответствовать модным тенденциям, и не быть авангардным. Разрешено использование любых техник окрашивания, и любых средств для окрашивания, за исключением цветных спреев, спреев с блестками, цветных гелей, цветных муссов, маркеров, мелков.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Постижерные изделия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и украшения для волос</w:t>
            </w:r>
          </w:p>
        </w:tc>
        <w:tc>
          <w:tcPr/>
          <w:p>
            <w:pPr>
              <w:jc w:val="left"/>
            </w:pPr>
            <w:r>
              <w:t xml:space="preserve">Разрешено использование украшений.</w:t>
            </w:r>
          </w:p>
          <w:p>
            <w:pPr>
              <w:jc w:val="left"/>
            </w:pPr>
            <w:r>
              <w:t xml:space="preserve">Запрещено использовать украшения из волос или</w:t>
            </w:r>
          </w:p>
          <w:p>
            <w:pPr>
              <w:jc w:val="left"/>
            </w:pPr>
            <w:r>
              <w:t xml:space="preserve">искусственных волос, накладные пряди и постижерные</w:t>
            </w:r>
          </w:p>
          <w:p>
            <w:pPr>
              <w:jc w:val="left"/>
            </w:pPr>
            <w:r>
              <w:t xml:space="preserve">изделия.</w:t>
            </w:r>
          </w:p>
          <w:p>
            <w:pPr>
              <w:jc w:val="left"/>
            </w:pPr>
            <w:r>
              <w:t xml:space="preserve">Запрещено использование валиков (наполнителей),</w:t>
            </w:r>
          </w:p>
          <w:p>
            <w:pPr>
              <w:jc w:val="left"/>
            </w:pPr>
            <w:r>
              <w:t xml:space="preserve">подкладок из любыхматериалов.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Члены жюри</w:t>
            </w:r>
          </w:p>
        </w:tc>
        <w:tc>
          <w:tcPr/>
          <w:p>
            <w:pPr>
              <w:jc w:val="left"/>
            </w:pPr>
            <w:r>
              <w:t xml:space="preserve">Соревнование будет оцениваться жюри.</w:t>
            </w:r>
          </w:p>
          <w:p>
            <w:pPr>
              <w:jc w:val="left"/>
            </w:pPr>
            <w:r>
              <w:t xml:space="preserve">Жюри учитывает общий внешний вид модели: прическу,</w:t>
            </w:r>
          </w:p>
          <w:p>
            <w:pPr>
              <w:jc w:val="left"/>
            </w:pPr>
            <w:r>
              <w:t xml:space="preserve">макияж, костюм и аксессуары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45 минут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Рабочее место</w:t>
            </w:r>
          </w:p>
        </w:tc>
        <w:tc>
          <w:tcPr/>
          <w:p>
            <w:pPr>
              <w:jc w:val="left"/>
            </w:pPr>
            <w:r>
              <w:t xml:space="preserve">Оборудовано зеркалом, креслом, одной розеткой</w:t>
            </w:r>
          </w:p>
          <w:p>
            <w:pPr>
              <w:jc w:val="left"/>
            </w:pPr>
            <w:r>
              <w:t xml:space="preserve">мощностью, не превышающей 2000 W.</w:t>
            </w:r>
          </w:p>
        </w:tc>
      </w:tr>
    </w:tbl>
    <w:p>
      <w:pPr>
        <w:pStyle w:val="BodyText"/>
      </w:pPr>
      <w:r>
        <w:t xml:space="preserve">Одновременно жюри конкурса оцениваются: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оригинальность представления себя и своего предприятия</w:t>
      </w:r>
      <w:r>
        <w:t xml:space="preserve"> </w:t>
      </w:r>
      <w:r>
        <w:t xml:space="preserve">(Я и моя профессия, время – до 2 мин.);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подтверждение теоретических знаний</w:t>
      </w:r>
      <w:r>
        <w:t xml:space="preserve"> </w:t>
      </w:r>
      <w:r>
        <w:t xml:space="preserve">(ответ на вопрос, время – до 2 мин.).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Рекомендованные методические материалы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к финальному этапу конкурса профессионального мастерства«Московские мастера-2018» по профессии «Парикмахер»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http://krylatskoe.mos.ru/presscenter/news/detail/7361032.html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ilnews/18.05/&#1052;&#1077;&#1090;&#1086;&#1076;&#1080;&#1095;%20&#1088;&#1077;&#1082;&#1086;&#1084;&#1077;&#1085;&#1076;%20&#1071;%20&#1080;%20&#1084;&#1086;&#1103;%20&#1087;&#1088;&#1086;&#1092;&#1077;&#1089;&#1089;&#1080;&#1103;.docx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361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ilnews/18.05/&#1052;&#1077;&#1090;&#1086;&#1076;&#1080;&#1095;%20&#1088;&#1077;&#1082;&#1086;&#1084;&#1077;&#1085;&#1076;%20&#1071;%20&#1080;%20&#1084;&#1086;&#1103;%20&#1087;&#1088;&#1086;&#1092;&#1077;&#1089;&#1089;&#1080;&#1103;.docx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7361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2023-07-26T12:07:47Z</dcterms:created>
  <dcterms:modified xsi:type="dcterms:W3CDTF">2023-07-26T12:07:47Z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