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beb6ca5b416c78765c5ec41ad2d737121fef8"/>
    <w:p>
      <w:pPr>
        <w:pStyle w:val="Heading3"/>
      </w:pPr>
      <w:r>
        <w:t xml:space="preserve">С 1 по 20 октября 2017 года проводится декларационная кампания за 3 квартал 2017 года</w:t>
      </w:r>
    </w:p>
    <w:p>
      <w:pPr>
        <w:pStyle w:val="FirstParagraph"/>
      </w:pPr>
      <w:r>
        <w:t xml:space="preserve">09.10.2017</w:t>
      </w:r>
    </w:p>
    <w:p>
      <w:pPr>
        <w:pStyle w:val="BodyText"/>
      </w:pPr>
      <w:r>
        <w:rPr>
          <w:u w:val="single"/>
          <w:bCs/>
          <w:b/>
        </w:rPr>
        <w:t xml:space="preserve">Внимание участников алкогольного рынка!</w:t>
      </w:r>
    </w:p>
    <w:p>
      <w:pPr>
        <w:pStyle w:val="BodyText"/>
      </w:pPr>
      <w:r>
        <w:rPr>
          <w:bCs/>
          <w:b/>
        </w:rPr>
        <w:t xml:space="preserve">С 1 по 20 октября 2017 года</w:t>
      </w:r>
      <w:r>
        <w:t xml:space="preserve"> </w:t>
      </w:r>
      <w:r>
        <w:t xml:space="preserve">проводится декларационная кампания</w:t>
      </w:r>
      <w:r>
        <w:t xml:space="preserve"> </w:t>
      </w:r>
      <w:r>
        <w:rPr>
          <w:bCs/>
          <w:b/>
        </w:rPr>
        <w:t xml:space="preserve">за 3 квартал 2017 года.</w:t>
      </w:r>
    </w:p>
    <w:p>
      <w:pPr>
        <w:pStyle w:val="BodyText"/>
      </w:pPr>
      <w:r>
        <w:t xml:space="preserve">Декларации об объеме розничной продажи алкогольной продукции и спиртосодержащей непищевой продукции, с содержанием этилового спирта более 25 процентов по форме 11, декларации об объеме розничной продажи пива и пивных напитков, сидра, пуаре, медовухи по форме 12 за 3 квартал 2017 года необходимо подать</w:t>
      </w:r>
      <w:r>
        <w:t xml:space="preserve"> </w:t>
      </w:r>
      <w:r>
        <w:rPr>
          <w:bCs/>
          <w:b/>
        </w:rPr>
        <w:t xml:space="preserve">до 20 октября 2017 года</w:t>
      </w:r>
      <w:r>
        <w:t xml:space="preserve">.</w:t>
      </w:r>
    </w:p>
    <w:p>
      <w:pPr>
        <w:pStyle w:val="BodyText"/>
      </w:pPr>
      <w:r>
        <w:t xml:space="preserve">Организации, осуществляющие розничную продажу алкогольной продукции, пива и пивных напитков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спиртосодержащей непищевой продукции, с содержанием этилового спирта более 25 процентов зарегистрированные на территории города Москвы представляют декларации по форме 11 и 12</w:t>
      </w:r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,</w:t>
      </w:r>
      <w:r>
        <w:t xml:space="preserve"> </w:t>
      </w:r>
      <w:r>
        <w:rPr>
          <w:u w:val="single"/>
          <w:bCs/>
          <w:b/>
        </w:rPr>
        <w:t xml:space="preserve">на региональную площадку города Москвы</w:t>
      </w:r>
      <w:r>
        <w:rPr>
          <w:bCs/>
          <w:b/>
        </w:rPr>
        <w:t xml:space="preserve"> </w:t>
      </w:r>
      <w:r>
        <w:rPr>
          <w:bCs/>
          <w:b/>
        </w:rPr>
        <w:t xml:space="preserve">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Обращаем внимание,</w:t>
      </w:r>
      <w:r>
        <w:t xml:space="preserve"> </w:t>
      </w:r>
      <w:r>
        <w:t xml:space="preserve">что представление деклараций является прямой обязанностью юридического лица, имеющего действующую лицензию на розничную продажу алкогольной продукции,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t xml:space="preserve">Организациями, имевшими в отчетном периоде действующие лицензии, декларации представляются в установленном действующим законодательством порядке, при отсутствии в отчетном периоде оборота алкогольной продукции в декларациях указываются нулевые показатели.</w:t>
      </w:r>
    </w:p>
    <w:p>
      <w:pPr>
        <w:pStyle w:val="BodyText"/>
      </w:pPr>
      <w:r>
        <w:rPr>
          <w:bCs/>
          <w:b/>
        </w:rP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rPr>
          <w:bCs/>
          <w:b/>
        </w:rPr>
        <w:t xml:space="preserve">Подключение к ЕГАИС не освобождает от обязанности подачи деклараций.</w:t>
      </w:r>
    </w:p>
    <w:p>
      <w:pPr>
        <w:pStyle w:val="BodyText"/>
      </w:pPr>
      <w:r>
        <w:t xml:space="preserve">Департаментом торговли и услуг города Москвы осуществляется государственный контроль за представлением деклараций об объеме розничной продажи алкогольной и спиртосодержащей продукции в рамках исполнения постановления Правительства Москвы от 6 апреля 2017 г. № 176-ПП «Об осуществлении государственного контроля за представлением деклараций об объеме розничной продажи алкогольной и спиртосодержащей продукции».</w:t>
      </w:r>
    </w:p>
    <w:p>
      <w:pPr>
        <w:pStyle w:val="BodyText"/>
      </w:pPr>
      <w:r>
        <w:t xml:space="preserve">За нарушение требований законодательства в части нарушения порядка и сроков представления деклараций,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статьи 14, п.1 ст. 20, ст. 26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п.п. 9, 17 статьи 19 171 Федерального закона, п. 2.11.1.2 Административного регламента, утвержденного постановлением Правительства Москвы от 21.02.2012 № 59-ПП, является искажение и (или) непредставление в установленные сроки декларации об объеме розничной продажи алкогольной продукции.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http://krylatskoe.mos.ru/presscenter/news/detail/6905761.html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6905761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6905761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2024-11-28T14:20:04Z</dcterms:created>
  <dcterms:modified xsi:type="dcterms:W3CDTF">2024-11-28T14:20:04Z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