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d191661e8dde80abc2df933fa06c5d72078a6"/>
    <w:p>
      <w:pPr>
        <w:pStyle w:val="Heading3"/>
      </w:pPr>
      <w:r>
        <w:t xml:space="preserve">Электронная услуга Фонда капитального ремонта Москвы пользуется большой популярностью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</w:rPr>
        <w:t xml:space="preserve">За месяц новшеством воспользовались более 70 тысяч собственников.</w:t>
      </w:r>
    </w:p>
    <w:p>
      <w:pPr>
        <w:pStyle w:val="BodyText"/>
      </w:pPr>
      <w:r>
        <w:t xml:space="preserve">Горожане оценили новинку столичного Фонда капремонта – сервис по представлению сведений о капитальном ремонте на портале госуслуг. 95% участников портала «Активный гражданин» отзываются о нововведении положительно.</w:t>
      </w:r>
    </w:p>
    <w:p>
      <w:pPr>
        <w:pStyle w:val="BodyText"/>
      </w:pPr>
      <w:r>
        <w:t xml:space="preserve">Пользователи</w:t>
      </w:r>
      <w:r>
        <w:t xml:space="preserve"> </w:t>
      </w:r>
      <w:hyperlink r:id="rId20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 с 14 июня. С момента запуска сервиса</w:t>
      </w:r>
      <w:r>
        <w:t xml:space="preserve"> </w:t>
      </w:r>
      <w:hyperlink r:id="rId20">
        <w:r>
          <w:rPr>
            <w:rStyle w:val="Hyperlink"/>
          </w:rPr>
          <w:t xml:space="preserve">на портале городских услуг</w:t>
        </w:r>
      </w:hyperlink>
      <w:r>
        <w:t xml:space="preserve"> </w:t>
      </w:r>
      <w:r>
        <w:t xml:space="preserve">сервисом воспользовались более 70 тыс. собственников помещений.</w:t>
      </w:r>
    </w:p>
    <w:p>
      <w:pPr>
        <w:pStyle w:val="BodyText"/>
      </w:pPr>
      <w:r>
        <w:t xml:space="preserve">Раньше информацию о капремонте можно было получить только в бумажном виде по запросу в срок до 30 дней. Новый электронный сервис «</w:t>
      </w:r>
      <w:hyperlink r:id="rId20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в этом плане несравнимо оперативней: он позволяет собственникам не только узнать информацию о накопленных средствах по дому в целом и по квартире в частности, но и увидеть информацию по каждому этапу реализации региональной программы капитального ремонта. Уникальность московского сервиса еще и в том, что им могут пользоваться клиенты спецсчета – собственники, которые делают взносы на капремонт общего имущества многоквартирного дома на специальный счет в банке.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http://krylatskoe.mos.ru/presscenter/news/detail/3365080.html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365080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365080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2024-12-03T05:05:12Z</dcterms:created>
  <dcterms:modified xsi:type="dcterms:W3CDTF">2024-12-03T05:05:12Z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