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226d1fb916f9a7a0e963fa508251630835f52"/>
    <w:p>
      <w:pPr>
        <w:pStyle w:val="Heading3"/>
      </w:pPr>
      <w:r>
        <w:t xml:space="preserve">Оформить охотничий билет жители ЗАО теперь могут на портале госуслуг</w:t>
      </w:r>
    </w:p>
    <w:p>
      <w:pPr>
        <w:pStyle w:val="FirstParagraph"/>
      </w:pPr>
      <w:r>
        <w:t xml:space="preserve">05.07.2016</w:t>
      </w:r>
    </w:p>
    <w:p>
      <w:pPr>
        <w:pStyle w:val="BodyText"/>
      </w:pPr>
      <w:r>
        <w:rPr>
          <w:iCs/>
          <w:i/>
        </w:rPr>
        <w:t xml:space="preserve">На московском портале госуслуг запущен обновленный интерфейс подачи электронного заявления на получение охотничьего билета. Кроме того, реализована возможность подачи интерактивного заявления на аннулирование охотничьего билета. В дальнейшем эти услуги планируется полностью перевести в электронный вид.</w:t>
      </w:r>
    </w:p>
    <w:p>
      <w:pPr>
        <w:pStyle w:val="BodyText"/>
      </w:pPr>
      <w:r>
        <w:t xml:space="preserve">Как пояснили в пресс-службе столичного Департамента информационных технологий, оформить или аннулировать охотничий билет в электронном виде на московском портале госуслуг могут зарегистрированные пользователи старше 18 лет, имеющие стандартную учетную запись, то есть указавшие в своем профиле в «Личном кабинете» номер СНИЛС. К электронному заявлению на получение охотничьего билета потребуется приложить скан паспорта и фотографии заявителя. На заключительном этапе система предложит пользователю выбрать удобный центр госуслуг «Мои документы», где впоследствии заявитель получит готовый охотничий билет. Срок рассмотрения заявления на получение билета составляет пять рабочих дней. Ход рассмотрения заявления пользователь сможет отслеживать в личном кабинете.</w:t>
      </w:r>
    </w:p>
    <w:p>
      <w:pPr>
        <w:pStyle w:val="BodyText"/>
      </w:pPr>
      <w:r>
        <w:t xml:space="preserve">Отметим, что в настоящее время на столичном портале государственных услуг действует 150 электронных услуг и сервисов. Число зарегистрированных пользователей составляет 5,3 миллиона человек.</w:t>
      </w:r>
    </w:p>
    <w:p>
      <w:pPr>
        <w:pStyle w:val="BodyText"/>
      </w:pPr>
      <w:r>
        <w:rPr>
          <w:bCs/>
          <w:b/>
        </w:rPr>
        <w:t xml:space="preserve">Вера Шарапова</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http://krylatskoe.mos.ru/presscenter/news/detail/3287202.html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32872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32872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2025-06-07T04:36:55Z</dcterms:created>
  <dcterms:modified xsi:type="dcterms:W3CDTF">2025-06-07T04:36:55Z</dcterms:modified>
</cp:coreProperties>
</file>

<file path=docProps/custom.xml><?xml version="1.0" encoding="utf-8"?>
<Properties xmlns="http://schemas.openxmlformats.org/officeDocument/2006/custom-properties" xmlns:vt="http://schemas.openxmlformats.org/officeDocument/2006/docPropsVTypes"/>
</file>