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9c8e1e04a21b267c74294de97bce53332247d"/>
    <w:p>
      <w:pPr>
        <w:pStyle w:val="Heading3"/>
      </w:pPr>
      <w:r>
        <w:t xml:space="preserve">Москвичи выбирают лучший реализованный строительный проект 2015 года</w:t>
      </w:r>
    </w:p>
    <w:p>
      <w:pPr>
        <w:pStyle w:val="FirstParagraph"/>
      </w:pPr>
      <w:r>
        <w:t xml:space="preserve">01.07.2016</w:t>
      </w:r>
    </w:p>
    <w:p>
      <w:pPr>
        <w:pStyle w:val="BodyText"/>
      </w:pPr>
      <w:r>
        <w:rPr>
          <w:iCs/>
          <w:i/>
        </w:rPr>
        <w:t xml:space="preserve">Соответствующее голосование стартовало в проекте «Активный гражданин».</w:t>
      </w:r>
    </w:p>
    <w:p>
      <w:pPr>
        <w:pStyle w:val="BodyText"/>
      </w:pPr>
      <w:r>
        <w:t xml:space="preserve">Как отметил руководитель Департамента градостроительной политики столицы Сергей Лёвкин, строительному сообществу важно знать отношение горожан к построенным в Москве объектам.</w:t>
      </w:r>
    </w:p>
    <w:p>
      <w:pPr>
        <w:pStyle w:val="BodyText"/>
      </w:pPr>
      <w:r>
        <w:t xml:space="preserve">В голосовании представлены 87 полностью завершенных зданий и сооружений, построенных с применением самых современных технологий и получивших разрешение на введение в эксплуатацию до конца декабря 2015 года. «Проекты разные по масштабу и значимости, известные широкой общественности и не очень, но все реализованные с использованием современных и передовых технологий в строительстве. Среди них – Башня «Эволюция» в деловом центре «Москва-Сити», Московский музыкальный театр «Геликон-опера», спортивный комплекс «ВТБ Ледовый дворец», – сообщил С. Лёвкин.</w:t>
      </w:r>
    </w:p>
    <w:p>
      <w:pPr>
        <w:pStyle w:val="BodyText"/>
      </w:pPr>
      <w:r>
        <w:t xml:space="preserve">По итогам электронного голосования, которые планируется подвести в конце июля, будут определены 13 лучших городских проектов. Также свой выбор озвучит компетентное жюри.</w:t>
      </w:r>
    </w:p>
    <w:p>
      <w:pPr>
        <w:pStyle w:val="BodyText"/>
      </w:pPr>
      <w:r>
        <w:t xml:space="preserve">Торжественное награждение победителей конкурса «Лучший реализованный проект в области строительства», как уточнили в Департаменте градостроительной политики, состоится в августе в рамках праздничных мероприятий, приуроченных ко Дню строителя.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http://krylatskoe.mos.ru/presscenter/news/detail/3266208.html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Крылатское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26620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rylatskoe.mos.ru" TargetMode="External" /><Relationship Type="http://schemas.openxmlformats.org/officeDocument/2006/relationships/hyperlink" Id="rId20" Target="http://krylatskoe.mos.ru/presscenter/news/detail/326620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2024-04-14T17:34:51Z</dcterms:created>
  <dcterms:modified xsi:type="dcterms:W3CDTF">2024-04-14T17:34:51Z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