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3bc211f4304fbd45b5db8f4471334c4be10d2"/>
    <w:p>
      <w:pPr>
        <w:pStyle w:val="Heading3"/>
      </w:pPr>
      <w:r>
        <w:t xml:space="preserve">Москвичи могут сэкономить время при получении госуслуг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rPr>
          <w:iCs/>
          <w:i/>
        </w:rPr>
        <w:t xml:space="preserve">Специально для этого столичные МФЦ подготовили графики средней посещаемости центров.</w:t>
      </w:r>
    </w:p>
    <w:p>
      <w:pPr>
        <w:pStyle w:val="BodyText"/>
      </w:pPr>
      <w:r>
        <w:t xml:space="preserve">Чтобы выбрать наименее загруженный день и час для визита в многофункциональный центр Москвы, жители Западного округа могут воспользоваться информацией, имеющейся на</w:t>
      </w:r>
      <w:r>
        <w:t xml:space="preserve"> </w:t>
      </w:r>
      <w:hyperlink r:id="rId20">
        <w:r>
          <w:rPr>
            <w:rStyle w:val="Hyperlink"/>
          </w:rPr>
          <w:t xml:space="preserve">сайте центров госуслуг</w:t>
        </w:r>
      </w:hyperlink>
      <w:r>
        <w:t xml:space="preserve"> </w:t>
      </w:r>
      <w:r>
        <w:t xml:space="preserve">или на стендах МФЦ.</w:t>
      </w:r>
    </w:p>
    <w:p>
      <w:pPr>
        <w:pStyle w:val="BodyText"/>
      </w:pPr>
      <w:r>
        <w:t xml:space="preserve">Графики составлены на основе обработанных данных за ноябрь — декабрь минувшего года. На них представлена средняя дневная загруженность центров, расположенных в каждом конкретном районе. Красным цветом выделены дни с наибольшей посещаемостью, желтым — со средней, а зеленым — с наименьшей загрузкой. Таким образом, москвичи получают отличную возможность сэкономить свое время.</w:t>
      </w:r>
    </w:p>
    <w:p>
      <w:pPr>
        <w:pStyle w:val="BodyText"/>
      </w:pPr>
      <w:r>
        <w:t xml:space="preserve">Напомним, что столичные центры госуслуг работают ежедневно без перерывов с 8:00 до 20:00. Каждый день их посещает свыше 70 тысяч человек. При этом в среднем посетитель ждет своей очереди всего три минуты.</w:t>
      </w:r>
    </w:p>
    <w:p>
      <w:pPr>
        <w:pStyle w:val="BodyText"/>
      </w:pPr>
      <w:r>
        <w:rPr>
          <w:iCs/>
          <w:i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http://krylatskoe.mos.ru/presscenter/news/detail/2505408.html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505408.html" TargetMode="External" /><Relationship Type="http://schemas.openxmlformats.org/officeDocument/2006/relationships/hyperlink" Id="rId20" Target="http://md.mos.ru/presscenter/mediagallery/9175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505408.html" TargetMode="External" /><Relationship Type="http://schemas.openxmlformats.org/officeDocument/2006/relationships/hyperlink" Id="rId20" Target="http://md.mos.ru/presscenter/mediagallery/9175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2023-07-26T13:52:01Z</dcterms:created>
  <dcterms:modified xsi:type="dcterms:W3CDTF">2023-07-26T13:52:01Z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