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1d9f7e7a168d4d45264ac4802dfd2652e1d1f9"/>
    <w:p>
      <w:pPr>
        <w:pStyle w:val="Heading3"/>
      </w:pPr>
      <w:r>
        <w:t xml:space="preserve">Изменение в порядке заполнения деклараций об объеме розничной продажи алкогольной и спиртосодержащей продукции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rPr>
          <w:bCs/>
          <w:b/>
        </w:rPr>
        <w:t xml:space="preserve">С 1 по 20 октября 2015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2015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3 квартал 2015 года необходимо подать</w:t>
      </w:r>
      <w:r>
        <w:t xml:space="preserve"> </w:t>
      </w:r>
      <w:r>
        <w:rPr>
          <w:bCs/>
          <w:b/>
        </w:rPr>
        <w:t xml:space="preserve">до 20 октября 2015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Произошли изменения в порядке заполнения деклараций, обновлен классификатор видов продукции. 23 августа 2015 г. был утвержден</w:t>
      </w:r>
      <w:r>
        <w:t xml:space="preserve"> </w:t>
      </w:r>
      <w:hyperlink r:id="rId21">
        <w:r>
          <w:rPr>
            <w:rStyle w:val="Hyperlink"/>
          </w:rPr>
          <w:t xml:space="preserve">приказ Росалкогольрегулирования от 23.06.2015 № 169</w:t>
        </w:r>
      </w:hyperlink>
      <w:r>
        <w:t xml:space="preserve"> </w:t>
      </w:r>
      <w:r>
        <w:t xml:space="preserve">, который вносит изменения в приказ от 23 августа 2012 г. № 231.</w:t>
      </w:r>
    </w:p>
    <w:p>
      <w:pPr>
        <w:pStyle w:val="BodyText"/>
      </w:pPr>
      <w:r>
        <w:rPr>
          <w:bCs/>
          <w:b/>
        </w:rPr>
        <w:t xml:space="preserve">Основные изменения, которые вносит приказ:</w:t>
      </w:r>
    </w:p>
    <w:p>
      <w:pPr>
        <w:pStyle w:val="BodyText"/>
      </w:pPr>
      <w:r>
        <w:rPr>
          <w:bCs/>
          <w:b/>
        </w:rPr>
        <w:t xml:space="preserve">1. Правила отображения подразделений.</w:t>
      </w:r>
    </w:p>
    <w:p>
      <w:pPr>
        <w:pStyle w:val="BodyText"/>
      </w:pPr>
      <w:r>
        <w:t xml:space="preserve">В разделе «Сведения по обособленному подразделению» отражаются сведения по каждому подразделению (месту осуществления деятельности), с указанием сокращенного наименования, адреса и КПП, в случае если по юридическому адресу осуществлялась деятельность (были поступления или продажи), или юридический адрес совпадает с фактическим, то сведения должны быть отражены в разделе Сведения по обособленному подразделению». Данные требования относятся так же к Индивидуальным предпринимателям.</w:t>
      </w:r>
    </w:p>
    <w:p>
      <w:pPr>
        <w:pStyle w:val="BodyText"/>
      </w:pPr>
      <w:r>
        <w:rPr>
          <w:bCs/>
          <w:b/>
        </w:rPr>
        <w:t xml:space="preserve">2. Порядок отражения сведений о производителе / импортере алкогольной продукции.</w:t>
      </w:r>
    </w:p>
    <w:p>
      <w:pPr>
        <w:pStyle w:val="BodyText"/>
      </w:pPr>
      <w:r>
        <w:t xml:space="preserve">В розничных декларациях отражается Наименование, ИНН и КПП производителя, в случае если в качестве производителя выступает его обособленное подразделение, то необходимо указывать КПП подразделения.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Для производителей других государств — членов Таможенного союза, указывается регистрационные (идентификационные, учетные) номера налогоплательщиков.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принадлежности,</w:t>
      </w:r>
      <w:r>
        <w:t xml:space="preserve"> </w:t>
      </w: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http://krylatskoe.mos.ru/presscenter/news/detail/2220415.html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220415.html" TargetMode="External" /><Relationship Type="http://schemas.openxmlformats.org/officeDocument/2006/relationships/hyperlink" Id="rId21" Target="https://owa.mos.ru/owa/redir.aspx?SURL=dYq9hk0k8gc8EDKMAXhGPLjHKpHJv2xdi4s-3Edlh36_ynU_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.&amp;URL=http%3a%2f%2femlstart.com%2fru%2fmail_link_tracker%3fhash%3d5ydnp8fpsy5wgkd7g36pxm99t63n74wa58xirifszmwp5ic8kkohfx67seiy71gt8fuy6sphaa4d1a%26url%3dhttp%25253A%25252F%25252Frosalko.biz%25252Fzakonodatelstvo%25252Fprikaz-rosalkogolregulirovaniya-169%25252F%25253Futm_medium%25253Demail%252526utm_source%25253DUniSender%252526utm_campaign%25253D55558698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220415.html" TargetMode="External" /><Relationship Type="http://schemas.openxmlformats.org/officeDocument/2006/relationships/hyperlink" Id="rId21" Target="https://owa.mos.ru/owa/redir.aspx?SURL=dYq9hk0k8gc8EDKMAXhGPLjHKpHJv2xdi4s-3Edlh36_ynU_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.&amp;URL=http%3a%2f%2femlstart.com%2fru%2fmail_link_tracker%3fhash%3d5ydnp8fpsy5wgkd7g36pxm99t63n74wa58xirifszmwp5ic8kkohfx67seiy71gt8fuy6sphaa4d1a%26url%3dhttp%25253A%25252F%25252Frosalko.biz%25252Fzakonodatelstvo%25252Fprikaz-rosalkogolregulirovaniya-169%25252F%25253Futm_medium%25253Demail%252526utm_source%25253DUniSender%252526utm_campaign%25253D55558698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2025-05-30T12:39:28Z</dcterms:created>
  <dcterms:modified xsi:type="dcterms:W3CDTF">2025-05-30T12:39:28Z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