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ма-получат-новые-лифты"/>
    <w:p>
      <w:pPr>
        <w:pStyle w:val="Heading3"/>
      </w:pPr>
      <w:r>
        <w:t xml:space="preserve">Дома получат новые лифты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drawing>
          <wp:inline>
            <wp:extent cx="3543300" cy="354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images/untitled_15_320x3204545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Их установка назначена на сентябрь.</w:t>
      </w:r>
    </w:p>
    <w:p>
      <w:pPr>
        <w:pStyle w:val="BodyText"/>
      </w:pPr>
      <w:r>
        <w:t xml:space="preserve">Работы по замене лифтов пройдут в многоквартирных домах, расположенных на территории района Крылатское по следующим адресам: улица Крылатские Холмы, д. 32, корп. 1, д. 32, корп. 3 и д. 36, корп. 1.</w:t>
      </w:r>
    </w:p>
    <w:p>
      <w:pPr>
        <w:pStyle w:val="BodyText"/>
      </w:pPr>
      <w:r>
        <w:t xml:space="preserve">Эта работа будет проведена в рамках Региональной программы капитального ремонта. Будут заменены не только сами кабины, но и лифтовые двери на этажах, оборудование в шахте, системы управления, безопасности и так далее. Ремонт одного лифта длится от 40 до 75 дней.</w:t>
      </w:r>
    </w:p>
    <w:p>
      <w:pPr>
        <w:pStyle w:val="BodyText"/>
      </w:pPr>
      <w:r>
        <w:t xml:space="preserve">Заранее, до начала ремонта в подъездах рядом с заменяемыми лифтами, появятся стенды с информацией о сроках выполнения работ, на них же будут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По завершении монтажа новых лифтов пройдут пусконаладочные работы, необходимые испытания, проверки, и только после этого лифты будут признаны готовыми к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http://krylatskoe.mos.ru/presscenter/news/detail/2104729.html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104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104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2025-05-23T04:45:21Z</dcterms:created>
  <dcterms:modified xsi:type="dcterms:W3CDTF">2025-05-23T04:45:21Z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