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b58f1d7168e732c7000b82143a75e0a8b0677"/>
    <w:p>
      <w:pPr>
        <w:pStyle w:val="Heading3"/>
      </w:pPr>
      <w:r>
        <w:t xml:space="preserve">Собянин: Москвичи сами определили концепцию обновленного Олимпийского парка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rPr>
          <w:bCs/>
          <w:b/>
          <w:iCs/>
          <w:i/>
        </w:rPr>
        <w:t xml:space="preserve">Сегодня Мэр Москвы Сергей Собянин ознакомился с ходом работ по комплексному благоустройству парка Олимпийской деревни.</w:t>
      </w:r>
    </w:p>
    <w:p>
      <w:pPr>
        <w:pStyle w:val="BodyText"/>
      </w:pPr>
      <w:r>
        <w:t xml:space="preserve">Основные работы в парке, расположенном на западе Москвы на пересечении Мичуринского проспекта с улицей Лобачевского, должны быть завершить к середине осени. «В октябре закончим, - заверил мэр Москвы Сергей Собянин. - Правда, здесь уже появляется новое предложение - продолжить еще дополнительное какое-то благоустройство, освещение. Посмотрим, может, сделаем дополнительный проект на будущий год».</w:t>
      </w:r>
    </w:p>
    <w:p>
      <w:pPr>
        <w:pStyle w:val="BodyText"/>
      </w:pPr>
      <w:r>
        <w:t xml:space="preserve">Сергей Собянин пообщался с местными жителями. Напомним, что жители ЗАО сами определяли, что должно появиться в парке. В апреле нынешнего года в проекте "Активный гражданин" прошло электронное голосование, в ходе которого было собрано 58 тыс. ответов жителей Западного административного округа города Москвы. Участники голосования высказались за создание в парке детских площадок, велосипедной инфраструктуры, веревочного городка, площадки для настольного тенниса.</w:t>
      </w:r>
    </w:p>
    <w:p>
      <w:pPr>
        <w:pStyle w:val="BodyText"/>
      </w:pPr>
      <w:r>
        <w:t xml:space="preserve">Власти города постарались по максимуму учесть все пожелания, хотя это оказалось не так просто. «Очень трудно было учесть все пожелания, - пояснил мэр Москвы Сергей Собянин. - Потому что голосовали и за спортивные, и за детские площадки, за места отдыха, все вместе. Получился такой комплексный проект для всех».</w:t>
      </w:r>
    </w:p>
    <w:p>
      <w:pPr>
        <w:pStyle w:val="BodyText"/>
      </w:pPr>
      <w:r>
        <w:t xml:space="preserve">В результате проект предусматривает создание 11 спортивных площадок, в том числе 5 зон воркаута, беговой территории и веревочного городка, площадок для игры в теннис и городки, волейбол и баскетбол. Юные посетители смогут поиграть на шести детских площадках и в большом игровом городке, а семьи и компании - воспользоваться зоной пикника, деревянными настилами у воды и отдохнуть во время прогулки на скамейках, установленных по всему парку.</w:t>
      </w:r>
    </w:p>
    <w:p>
      <w:pPr>
        <w:pStyle w:val="BodyText"/>
      </w:pPr>
      <w:r>
        <w:drawing>
          <wp:inline>
            <wp:extent cx="5334000" cy="3749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medialibrary/391/79874_700_81fd64d9dda91bfa3f9710fcb6ff49d5.jpg.watermar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http://krylatskoe.mos.ru/presscenter/news/detail/2075730.html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075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075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2024-08-21T21:04:47Z</dcterms:created>
  <dcterms:modified xsi:type="dcterms:W3CDTF">2024-08-21T21:04:47Z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