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28459075bee1c750de594e33a4f6451f6a63"/>
    <w:p>
      <w:pPr>
        <w:pStyle w:val="Heading3"/>
      </w:pPr>
      <w:r>
        <w:t xml:space="preserve">Активные граждане высказались за регулярный покос травы в московских дворах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mages/225x300a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Эксперимент по выбору правил кошения газонов проводится в Москве с лета 2015 г. Если во дворе свое мнение выскажет не менее 150 человек и более 70% из них выберут вариант, отличающийся от действующего регламента, газон во дворе будут скашивать по новым правилам. Если же в ходе электронного референдума соотношение голосов изменится, то будет восстановлен действующий регламент покоса. Об этом сообщает пресс-служба проекта «Активный гражданин». </w:t>
      </w:r>
    </w:p>
    <w:p>
      <w:pPr>
        <w:pStyle w:val="BodyText"/>
      </w:pPr>
      <w:r>
        <w:t xml:space="preserve">Как было отмечено до сих пор ни один двор в Москве не воспользовался возможностью отказаться от покоса травы в течение этого лета. Большинство участников опроса выбрало регулярную стрижку газонов. Первую строчку рейтинга активности уже восьмую неделю занимает двор в районе Тропарево-Никулино (Мичуринский проспект, Олимпийская деревня, дома 5–22). Всего там проголосовали 216 жителей, из них большинство - 142 человека (68%) - выбрало регулярный покос травы. Сохранили лидирующие позиции и другие дворы. </w:t>
      </w:r>
    </w:p>
    <w:p>
      <w:pPr>
        <w:pStyle w:val="BodyText"/>
      </w:pPr>
      <w:r>
        <w:t xml:space="preserve">Так, от двора на ул. Планерная, д. 12, 14 (район Северное Тушино) в голосовании приняли участие 114 жителей, из них 74 человека (65%) поддержали регулярный покос. Не хотят менять правила покоса и жители двора, который объединяет дом 5 в 3-м Митинскомпереулке и дома 26, 28, 30 по улице Барышиха (район Митино). В рейтинге самых активных дворов он занимает третье место. Из 110 голосов 66 (60%) - за регулярный покос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http://krylatskoe.mos.ru/presscenter/news/detail/2063555.html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63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063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2023-08-14T14:36:49Z</dcterms:created>
  <dcterms:modified xsi:type="dcterms:W3CDTF">2023-08-14T14:36:49Z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