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1f5290d0f8d2d82d00de4d801402751012bbb"/>
    <w:p>
      <w:pPr>
        <w:pStyle w:val="Heading3"/>
      </w:pPr>
      <w:r>
        <w:t xml:space="preserve">Уважаемые жители района Крылатское! 27 января состоятся публичные слушания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Крылатское!</w:t>
      </w:r>
    </w:p>
    <w:p>
      <w:pPr>
        <w:pStyle w:val="BodyText"/>
      </w:pPr>
      <w:r>
        <w:t xml:space="preserve">27 января</w:t>
      </w:r>
    </w:p>
    <w:p>
      <w:pPr>
        <w:pStyle w:val="BodyText"/>
      </w:pPr>
      <w:r>
        <w:t xml:space="preserve">состоятся публичные слушания</w:t>
      </w:r>
    </w:p>
    <w:p>
      <w:pPr>
        <w:pStyle w:val="BodyText"/>
      </w:pPr>
      <w:r>
        <w:t xml:space="preserve">по проектам межевания кварталов района Крылатское, ограниченных улицами:</w:t>
      </w:r>
    </w:p>
    <w:p>
      <w:pPr>
        <w:pStyle w:val="BodyText"/>
      </w:pPr>
      <w:r>
        <w:t xml:space="preserve">1. Крылатской улицей, проездом внутреннего пользования, улицей Крылатские Холмы, Осенней улицей;</w:t>
      </w:r>
    </w:p>
    <w:p>
      <w:pPr>
        <w:pStyle w:val="BodyText"/>
      </w:pPr>
      <w:r>
        <w:t xml:space="preserve">2. Рублевским шоссе, Осенней улицей, улицей Крылатские Холмы, Осенним бульваром.</w:t>
      </w:r>
    </w:p>
    <w:p>
      <w:pPr>
        <w:pStyle w:val="BodyText"/>
      </w:pPr>
      <w:r>
        <w:t xml:space="preserve">Начало встречи в 19-00 час.</w:t>
      </w:r>
    </w:p>
    <w:p>
      <w:pPr>
        <w:pStyle w:val="BodyText"/>
      </w:pPr>
      <w:r>
        <w:t xml:space="preserve">Начало регистрации в 18.00 час.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Место проведения: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http://krylatskoe.mos.ru/presscenter/news/detail/1535931.html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535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535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2024-08-29T22:57:20Z</dcterms:created>
  <dcterms:modified xsi:type="dcterms:W3CDTF">2024-08-29T22:57:20Z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