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осударственная-защита-матерей-одиночек"/>
    <w:p>
      <w:pPr>
        <w:pStyle w:val="Heading3"/>
      </w:pPr>
      <w:r>
        <w:t xml:space="preserve">Государственная защита матерей-одиночек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Официального определения понятия одинокой матери, равно как и лица, воспитывающего ребенка без матери, не содержится ни в Трудовом</w:t>
      </w:r>
      <w:r>
        <w:t xml:space="preserve"> </w:t>
      </w:r>
      <w:hyperlink r:id="rId20">
        <w:r>
          <w:rPr>
            <w:rStyle w:val="Hyperlink"/>
          </w:rPr>
          <w:t xml:space="preserve">кодексе</w:t>
        </w:r>
      </w:hyperlink>
      <w:r>
        <w:t xml:space="preserve"> </w:t>
      </w:r>
      <w:r>
        <w:t xml:space="preserve">Российской Федерации (далее – ТК РФ), ни в иных федеральных законах.</w:t>
      </w:r>
    </w:p>
    <w:p>
      <w:pPr>
        <w:pStyle w:val="BodyText"/>
      </w:pPr>
      <w:r>
        <w:t xml:space="preserve">Одинокой матерью считается женщина, родившая ребенка вне брака (либо после расторжения брака), и если надлежащим образом не установлено кто отец ребенка (добровольно либо в судебном порядке). Если ребенок рожден в браке, либо с момента расторжения брака не прошло 300 дней, но бывший супруг оспорил отцовство и есть соответствующее решение суда, удостоверяющее, что мужчина не является отцом, то и в этом случае женщина считается матерью одиночкой. Этот статус также приобретает женщина, которая, не находясь в браке, усыновила (удочерила) ребенка.</w:t>
      </w:r>
    </w:p>
    <w:p>
      <w:pPr>
        <w:pStyle w:val="BodyText"/>
      </w:pPr>
      <w:r>
        <w:t xml:space="preserve">Таким образом, одинокая мать – женщина, у которой в свидетельстве о рождении ребенка отсутствует запись об отце ребенка или запись произведена в установленном порядке по указанию матери.</w:t>
      </w:r>
    </w:p>
    <w:p>
      <w:pPr>
        <w:pStyle w:val="BodyText"/>
      </w:pPr>
      <w:r>
        <w:t xml:space="preserve">Российским законодательством, с целью оказания помощи, для матерей одиночек установлены особые льготы и пособия.</w:t>
      </w:r>
    </w:p>
    <w:p>
      <w:pPr>
        <w:pStyle w:val="BodyText"/>
      </w:pPr>
      <w:r>
        <w:t xml:space="preserve">Для начала ознакомимся с льготами и гарантиями для матерей одиночек, установленными Трудовым кодексом РФ.</w:t>
      </w:r>
    </w:p>
    <w:p>
      <w:pPr>
        <w:pStyle w:val="BodyText"/>
      </w:pPr>
      <w:r>
        <w:t xml:space="preserve">Мать одиночка, как и любая российская женщина, получает весь объем гарантий и компенсаций при осуществлении трудовой деятельности. Однако для нее предусмотрены специальные гарантии.</w:t>
      </w:r>
    </w:p>
    <w:p>
      <w:pPr>
        <w:pStyle w:val="BodyText"/>
      </w:pPr>
      <w:r>
        <w:t xml:space="preserve">Так, согласно ч. 5 ст. 96 ТК РФ, матери и отцы, воспитывающие без супруга (супруги) детей в возрасте до пяти лет, а также опекуны детей указанного возраста могут привлекаться к работе в ночное время только с их письменного согласия и при условии, если такая работа не запрещена им по состоянию здоровья в соответствии с медицинским заключением. При этом указанные работники должны быть в письменной форме ознакомлены со своим правом отказаться от работы в ночное время.</w:t>
      </w:r>
    </w:p>
    <w:p>
      <w:pPr>
        <w:pStyle w:val="BodyText"/>
      </w:pPr>
      <w:r>
        <w:t xml:space="preserve">Кроме того, в соответствии со ст. 259 ТК РФ, направление в служебные командировки, привлечение к сверхурочной работе, работе в ночное время, выходные и нерабочие праздничные дни матерей и отцов, воспитывающих без супруга (супруги) детей в возрасте до пяти лет, допускаются только с их письменного согласия и при условии, что это не запрещено им в соответствии с медицинским заключением, выданным в</w:t>
      </w:r>
      <w:r>
        <w:t xml:space="preserve"> </w:t>
      </w:r>
      <w:hyperlink r:id="rId21">
        <w:r>
          <w:rPr>
            <w:rStyle w:val="Hyperlink"/>
          </w:rPr>
          <w:t xml:space="preserve">порядке</w:t>
        </w:r>
      </w:hyperlink>
      <w:r>
        <w:t xml:space="preserve">, установленном федеральными законами и иными нормативными правовыми актами Российской Федерации. При этом они должны быть ознакомлены в письменной форме со своим правом отказаться от направления в служебную командировку, привлечения к сверхурочной работе, работе в ночное время, выходные и нерабочие праздничные дни.</w:t>
      </w:r>
    </w:p>
    <w:p>
      <w:pPr>
        <w:pStyle w:val="BodyText"/>
      </w:pPr>
      <w:r>
        <w:t xml:space="preserve">Частью 4 статьи 261 ТК РФ регламентировано, что расторжение трудового договора с одинокой матерью, воспитывающей ребенка-инвалида в возрасте до восемнадцати лет или малолетнего ребенка - ребенка в возрасте до четырнадцати лет, по инициативе работодателя не допускается, за исключением увольнения по следующим основаниям:</w:t>
      </w:r>
    </w:p>
    <w:p>
      <w:pPr>
        <w:pStyle w:val="BodyText"/>
      </w:pPr>
      <w:r>
        <w:t xml:space="preserve">- ликвидации организации либо прекращения деятельности индивидуальным предпринимателем;</w:t>
      </w:r>
    </w:p>
    <w:p>
      <w:pPr>
        <w:pStyle w:val="BodyText"/>
      </w:pPr>
      <w:r>
        <w:t xml:space="preserve">- неоднократного неисполнения работником без уважительных причин трудовых обязанностей, если он имеет</w:t>
      </w:r>
      <w:r>
        <w:t xml:space="preserve"> </w:t>
      </w:r>
      <w:hyperlink r:id="rId22">
        <w:r>
          <w:rPr>
            <w:rStyle w:val="Hyperlink"/>
          </w:rPr>
          <w:t xml:space="preserve">дисциплинарное взыскание</w:t>
        </w:r>
      </w:hyperlink>
      <w:r>
        <w:t xml:space="preserve">;</w:t>
      </w:r>
    </w:p>
    <w:p>
      <w:pPr>
        <w:pStyle w:val="BodyText"/>
      </w:pPr>
      <w:r>
        <w:t xml:space="preserve">- однократного грубого нарушения работником трудовых обязанностей (перечень нарушений установлен п. 6 ч. 1 ст. 81 ТК РФ);</w:t>
      </w:r>
    </w:p>
    <w:p>
      <w:pPr>
        <w:pStyle w:val="BodyText"/>
      </w:pPr>
      <w:r>
        <w:t xml:space="preserve">- совершения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работодателя;</w:t>
      </w:r>
    </w:p>
    <w:p>
      <w:pPr>
        <w:pStyle w:val="BodyText"/>
      </w:pPr>
      <w:r>
        <w:t xml:space="preserve">- непринятия работником мер по предотвращению или урегулированию конфликта интересов, стороной которого он является, непредставления или представления неполных или недостоверных сведений о своих доходах, расходах,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доходах, расходах, об имуществе и обязательствах имущественного характера своих супруга (супруги) и несовершеннолетних детей, открытия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работником, его супругом (супругой) и несовершеннолетними детьми в случаях, предусмотренных федеральным законодательством, если указанные действия дают основание для утраты доверия к работнику со стороны работодателя;</w:t>
      </w:r>
    </w:p>
    <w:p>
      <w:pPr>
        <w:pStyle w:val="BodyText"/>
      </w:pPr>
      <w:r>
        <w:t xml:space="preserve">- совершения работником, выполняющим воспитательные функции, аморального проступка, несовместимого с продолжением данной работы;</w:t>
      </w:r>
    </w:p>
    <w:p>
      <w:pPr>
        <w:pStyle w:val="BodyText"/>
      </w:pPr>
      <w:r>
        <w:t xml:space="preserve">- однократного грубого нарушения руководителем организации (филиала, представительства), его заместителями своих трудовых обязанностей;</w:t>
      </w:r>
    </w:p>
    <w:p>
      <w:pPr>
        <w:pStyle w:val="BodyText"/>
      </w:pPr>
      <w:r>
        <w:t xml:space="preserve">- представления работником работодателю подложных документов при заключении трудового договора.</w:t>
      </w:r>
    </w:p>
    <w:p>
      <w:pPr>
        <w:pStyle w:val="BodyText"/>
      </w:pPr>
      <w:r>
        <w:t xml:space="preserve">Для педагогических работников:</w:t>
      </w:r>
    </w:p>
    <w:p>
      <w:pPr>
        <w:pStyle w:val="BodyText"/>
      </w:pPr>
      <w:r>
        <w:t xml:space="preserve">-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>
      <w:pPr>
        <w:pStyle w:val="BodyText"/>
      </w:pPr>
      <w:r>
        <w:t xml:space="preserve">При расторжении трудового договора в связи с ликвидацией организации одинокой матери выплачивается выходное пособие в размере среднего месячного заработка, а также за ней сохраняется средний месячный заработок на период трудоустройства, но не свыше двух месяцев со дня увольнения (с зачетом выходного пособия).</w:t>
      </w:r>
    </w:p>
    <w:p>
      <w:pPr>
        <w:pStyle w:val="BodyText"/>
      </w:pPr>
      <w:r>
        <w:t xml:space="preserve">В исключительных случаях средний месячный заработок сохраняется за данной матерью в течение третьего месяца со дня увольнения по решению органа службы занятости населения при условии, если в двухнедельный срок после увольнения она обратилась в этот орган и не была им трудоустроен.</w:t>
      </w:r>
    </w:p>
    <w:p>
      <w:pPr>
        <w:pStyle w:val="BodyText"/>
      </w:pPr>
      <w:r>
        <w:t xml:space="preserve">Следует обратить внимание, что в соответствии с постановлением Пленума Верховного Суда РФ № 1 от 28.01.2014 «О применении законодательства, регулирующего труд женщин, лиц с семейными обязанностями и несовершеннолетних», к одиноким матерям может быть отнесена женщина, являющаяся единственным лицом, фактически осуществляющим родительские обязанности по воспитанию и развитию своих детей (родных или усыновленных) в соответствии с семейным и иным законодательством, то есть воспитывающая их без отца, в частности, в случаях, когда отец ребенка умер, лишен родительских прав, ограничен в родительских правах, признан безвестно отсутствующим, недееспособным (ограниченно дееспособным), по состоянию здоровья не может лично воспитывать и содержать ребенка, отбывает наказание в учреждениях, исполняющих наказание в виде лишения свободы, уклоняется от воспитания детей или от защиты их прав и интересов, в иных ситуациях.</w:t>
      </w:r>
    </w:p>
    <w:p>
      <w:pPr>
        <w:pStyle w:val="BodyText"/>
      </w:pPr>
      <w:r>
        <w:t xml:space="preserve">Кроме того, в соответствии со ст. 263 ТК РФ, одинокой матери, воспитывающей ребенка в возрасте до четырнадцати лет,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дней.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>
      <w:pPr>
        <w:pStyle w:val="BodyText"/>
      </w:pPr>
      <w:r>
        <w:t xml:space="preserve">Наряду с трудовыми льготами одинокая мать имеет также и социальные.</w:t>
      </w:r>
    </w:p>
    <w:p>
      <w:pPr>
        <w:pStyle w:val="BodyText"/>
      </w:pPr>
      <w:r>
        <w:t xml:space="preserve">Согласно постановлению Правительства Москвы № 590-ПП от 27.07.2010 «О Порядке назначения и выплаты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образования», один из родителей, в том числе и одинокая мать, имеет право на компенсацию части родительской платы ребенка, внесенной за содержание ребенка (присмотр и уход за ребенком) в образовательной организации, реализующей основную общеобразовательную программу дошкольного образования, находящейся на территории города Москвы (решение по данному вопросу принимает руководитель образовательного учреждения).</w:t>
      </w:r>
    </w:p>
    <w:p>
      <w:pPr>
        <w:pStyle w:val="BodyText"/>
      </w:pPr>
      <w:r>
        <w:t xml:space="preserve">Также, имеется ряд других льгот для указанной категории граждан.</w:t>
      </w:r>
    </w:p>
    <w:p>
      <w:pPr>
        <w:pStyle w:val="BodyText"/>
      </w:pPr>
      <w:r>
        <w:t xml:space="preserve">Так в соответствии с Законом города Москвы № 60 от 23.11.2005 «О социальной поддержке семей с детьми в городе Москве» одинокие матери, уволенные в связи с ликвидацией организации либо прекращением деятельности работодателем - физическим лицом, имеют право на дополнительное пособие по беременности и родам в течение 12 месяцев, предшествовавших дню признания их в установленном порядке безработными. Помимо этого, они имеют право на ежемесячную компенсационную выплату на ребенка в возрасте до 18 лет, проживающего в семье, в которой оба или единственный родитель не работают и являются инвалидами I или II группы, либо имеют III или II степень ограничения способности к трудовой деятельности (устройство родителя на работу является основанием для отказа в назначении денежных выплат, приостановления и прекращения выплаты). Также устанавливаются следующие льготы: ежемесячная компенсационная выплата одинокой матери, осуществляющей уход за ребенком-инвалидом в возрасте до 18 лет или инвалидом с детства в возрасте до 23 лет; ежемесячная компенсационная выплата на возмещение расходов в связи с ростом стоимости жизни; ежемесячная компенсационная выплата на возмещение роста стоимости продуктов питания и др.</w:t>
      </w:r>
    </w:p>
    <w:p>
      <w:pPr>
        <w:pStyle w:val="BodyText"/>
      </w:pPr>
      <w:r>
        <w:t xml:space="preserve">О точном перечне льгот и их размерах Вы можете узнать в Управлении социальной защиты населения по месту жительства, а в случае если полагаете свои права в данной сфере нарушенными обратиться с заявлением в межрайонную прокуратуру.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http://krylatskoe.mos.ru/presscenter/news/detail/1529834.html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consultantplus://offline/ref=44095657A4A9FDDCDC650E512D68138E56274698E79F844276AF6CD47C7ED9078EB98D4EEEF96D6315tBI" TargetMode="External" /><Relationship Type="http://schemas.openxmlformats.org/officeDocument/2006/relationships/hyperlink" Id="rId20" Target="consultantplus://offline/ref=65C6BC52F2AD40D00E56FC4B986CA44485987D314EC3ABF7CC5D49407DN9XBN" TargetMode="External" /><Relationship Type="http://schemas.openxmlformats.org/officeDocument/2006/relationships/hyperlink" Id="rId21" Target="consultantplus://offline/ref=B4E2A017C7C42B7B4F1D5A8B7CF428EA31F99FA6A0991BA203F53326DE959F21A5D1AF43FA7A668ES6nEI" TargetMode="Externa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529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consultantplus://offline/ref=44095657A4A9FDDCDC650E512D68138E56274698E79F844276AF6CD47C7ED9078EB98D4EEEF96D6315tBI" TargetMode="External" /><Relationship Type="http://schemas.openxmlformats.org/officeDocument/2006/relationships/hyperlink" Id="rId20" Target="consultantplus://offline/ref=65C6BC52F2AD40D00E56FC4B986CA44485987D314EC3ABF7CC5D49407DN9XBN" TargetMode="External" /><Relationship Type="http://schemas.openxmlformats.org/officeDocument/2006/relationships/hyperlink" Id="rId21" Target="consultantplus://offline/ref=B4E2A017C7C42B7B4F1D5A8B7CF428EA31F99FA6A0991BA203F53326DE959F21A5D1AF43FA7A668ES6nEI" TargetMode="Externa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529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2025-07-19T23:41:57Z</dcterms:created>
  <dcterms:modified xsi:type="dcterms:W3CDTF">2025-07-19T23:41:57Z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