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t xml:space="preserve">На публичные слушания представляется проект межевания квартала района Крылатское, ограниченного: Крылатской улицей, проездом внутреннего пользования, улицей Крылатские Холмы, Осенней улицей.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Крылатские холмы, д. 27, корп. 1 (актовый зал управы района Крылатское). Экспозиция открыта с 13.01.2015 по 20.01.2015. Часы работы: по рабочим дням с 10.00 до 15.00, по выходным и праздничным дням с 10.00 до 14.00.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27.01.2015 в 19-00 по адресу: ул. Крылатские холмы, д. 27, корп. 1 (актовый зал управы района Крылатское). Время начала регистрации участников: 18-00.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имеет право представить свои предложения и замечания по обсуждаемому проекту посредством:</w:t>
      </w:r>
    </w:p>
    <w:p>
      <w:pPr>
        <w:numPr>
          <w:ilvl w:val="0"/>
          <w:numId w:val="1001"/>
        </w:numPr>
        <w:pStyle w:val="Compact"/>
      </w:pPr>
      <w:r>
        <w:t xml:space="preserve">записи предложений и замечаний в период работы экспозиции;</w:t>
      </w:r>
    </w:p>
    <w:p>
      <w:pPr>
        <w:numPr>
          <w:ilvl w:val="0"/>
          <w:numId w:val="1002"/>
        </w:numPr>
        <w:pStyle w:val="Compact"/>
      </w:pPr>
      <w:r>
        <w:t xml:space="preserve">выступления на собрании участников публичных слушаний;</w:t>
      </w:r>
    </w:p>
    <w:p>
      <w:pPr>
        <w:numPr>
          <w:ilvl w:val="0"/>
          <w:numId w:val="1003"/>
        </w:numPr>
        <w:pStyle w:val="Compact"/>
      </w:pPr>
      <w:r>
        <w:t xml:space="preserve">внесения записи в книгу (журнал) регистрации участвующих в собрании участников публичных слушаний;</w:t>
      </w:r>
    </w:p>
    <w:p>
      <w:pPr>
        <w:numPr>
          <w:ilvl w:val="0"/>
          <w:numId w:val="1004"/>
        </w:numPr>
        <w:pStyle w:val="Compact"/>
      </w:pPr>
      <w:r>
        <w:t xml:space="preserve">подачи в ходе собрания письменных предложений и замечаний;</w:t>
      </w:r>
    </w:p>
    <w:p>
      <w:pPr>
        <w:numPr>
          <w:ilvl w:val="0"/>
          <w:numId w:val="1005"/>
        </w:numPr>
        <w:pStyle w:val="Compact"/>
      </w:pPr>
      <w:r>
        <w:t xml:space="preserve"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FirstParagraph"/>
      </w:pPr>
      <w:r>
        <w:t xml:space="preserve">Номер контактного справочного телефона Окружной комиссии в Западном административном округе города Москвы</w:t>
      </w:r>
      <w:r>
        <w:rPr>
          <w:bCs/>
          <w:b/>
        </w:rPr>
        <w:t xml:space="preserve">: 8-499-140-88-80.</w:t>
      </w:r>
    </w:p>
    <w:p>
      <w:pPr>
        <w:pStyle w:val="BodyText"/>
      </w:pPr>
      <w:r>
        <w:t xml:space="preserve">Почтовый адрес Окружной комиссии в 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121355 г. Москва, ул. И. Франко, д.12.</w:t>
      </w:r>
    </w:p>
    <w:p>
      <w:pPr>
        <w:pStyle w:val="BodyText"/>
      </w:pPr>
      <w:r>
        <w:t xml:space="preserve">Электронный адрес Окружной комиссии в 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senko_81@mail.ru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проекту межевания квартала района Крылатское, ограниченного: Крылатской улицей, проездом внутреннего пользования, улицей Крылатские Холмы, Осенней улицей размещены на официальном сайте</w:t>
      </w:r>
      <w:r>
        <w:t xml:space="preserve"> </w:t>
      </w:r>
      <w:r>
        <w:t xml:space="preserve"> </w:t>
      </w:r>
      <w:r>
        <w:t xml:space="preserve">управы района Крылатское:</w:t>
      </w:r>
      <w:r>
        <w:t xml:space="preserve"> </w:t>
      </w:r>
      <w:r>
        <w:rPr>
          <w:bCs/>
          <w:b/>
        </w:rPr>
        <w:t xml:space="preserve">krylatskoe.mos.ru.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http://krylatskoe.mos.ru/presscenter/news/detail/1495521.html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495521.html" TargetMode="External" /><Relationship Type="http://schemas.openxmlformats.org/officeDocument/2006/relationships/hyperlink" Id="rId20" Target="mailto:senko_81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495521.html" TargetMode="External" /><Relationship Type="http://schemas.openxmlformats.org/officeDocument/2006/relationships/hyperlink" Id="rId20" Target="mailto:senko_81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2024-09-08T17:59:41Z</dcterms:created>
  <dcterms:modified xsi:type="dcterms:W3CDTF">2024-09-08T17:59:41Z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