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19-ноября-2014-года"/>
    <w:p>
      <w:pPr>
        <w:pStyle w:val="Heading3"/>
      </w:pPr>
      <w:r>
        <w:t xml:space="preserve">Встреча с населением 19 ноября 2014 года</w:t>
      </w:r>
    </w:p>
    <w:p>
      <w:pPr>
        <w:pStyle w:val="FirstParagraph"/>
      </w:pPr>
      <w:r>
        <w:t xml:space="preserve">07.11.2014</w:t>
      </w:r>
    </w:p>
    <w:p>
      <w:pPr>
        <w:pStyle w:val="BodyText"/>
      </w:pPr>
      <w:r>
        <w:rPr>
          <w:bCs/>
          <w:b/>
        </w:rPr>
        <w:t xml:space="preserve">19 ноября в 19:00</w:t>
      </w:r>
      <w:r>
        <w:t xml:space="preserve"> </w:t>
      </w:r>
      <w:r>
        <w:t xml:space="preserve">состоится встреча главы управы района Крылатское с населением по вопросам:</w:t>
      </w:r>
    </w:p>
    <w:p>
      <w:pPr>
        <w:pStyle w:val="BodyText"/>
      </w:pPr>
      <w:r>
        <w:t xml:space="preserve">1. Развитие предприятий потребительского рынка и услуг в 2014 году.</w:t>
      </w:r>
    </w:p>
    <w:p>
      <w:pPr>
        <w:pStyle w:val="BodyText"/>
      </w:pPr>
      <w:r>
        <w:t xml:space="preserve">2. Выступление представителя 2 Регионального отдела государственной надзорной деятельности Управления по ЗАО ГУ МЧС России по г. Москве о соблюдении правил пожарной безопасности в период проведения праздников Нового  года и Рождества Христова.</w:t>
      </w:r>
    </w:p>
    <w:p>
      <w:pPr>
        <w:pStyle w:val="BodyText"/>
      </w:pPr>
      <w:r>
        <w:t xml:space="preserve">Адрес: ул. Крылатские Холмы, д. 27, корп.1 (актовый зал).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http://krylatskoe.mos.ru/presscenter/news/detail/1391885.html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91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91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2024-08-20T04:22:22Z</dcterms:created>
  <dcterms:modified xsi:type="dcterms:W3CDTF">2024-08-20T04:22:22Z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