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4c668aa3686ee1e688c293ac90d8297a38d6b"/>
    <w:p>
      <w:pPr>
        <w:pStyle w:val="Heading3"/>
      </w:pPr>
      <w:r>
        <w:t xml:space="preserve">В Крылатском разобрали нелегальные пристройки к нежилому зданию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t xml:space="preserve">05.08.2025</w:t>
      </w:r>
    </w:p>
    <w:p>
      <w:pPr>
        <w:pStyle w:val="BodyText"/>
      </w:pPr>
      <w:r>
        <w:t xml:space="preserve">В районе Крылатское демонтировали незаконные пристройки к нежилому зданию. Информация об этом размещена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столичного правительства.</w:t>
      </w:r>
      <w:r>
        <w:br/>
      </w:r>
      <w:r>
        <w:br/>
      </w:r>
      <w:r>
        <w:t xml:space="preserve">Реконструкцию трехэтажного объекта на Осеннем бульваре (дом 21) выявили сотрудники Госинспекции по недвижимости. Пристройки были возведены к первому этажу предприятия бытового обслуживания.</w:t>
      </w:r>
      <w:r>
        <w:br/>
      </w:r>
      <w:r>
        <w:br/>
      </w:r>
      <w:r>
        <w:t xml:space="preserve">Дополнительные помещения, которые использовались под административные цели, были построены без оформления необходимых документов. На учетах они не состояли.</w:t>
      </w:r>
      <w:r>
        <w:br/>
      </w:r>
      <w:r>
        <w:br/>
      </w:r>
      <w:r>
        <w:t xml:space="preserve">По результатам проверки нелегальные пристройки площадью 30 квадратных метров были демонтированы, здание приведено в первоначальный вид.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http://krylatskoe.mos.ru/presscenter/news/detail/13143349.html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3143349.html" TargetMode="External" /><Relationship Type="http://schemas.openxmlformats.org/officeDocument/2006/relationships/hyperlink" Id="rId20" Target="https://www.mos.ru/news/item/15760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3143349.html" TargetMode="External" /><Relationship Type="http://schemas.openxmlformats.org/officeDocument/2006/relationships/hyperlink" Id="rId20" Target="https://www.mos.ru/news/item/15760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2025-08-05T20:16:34Z</dcterms:created>
  <dcterms:modified xsi:type="dcterms:W3CDTF">2025-08-05T20:16:34Z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