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619bee20485385d4269fbe0db9d5bf50b5a2"/>
    <w:p>
      <w:pPr>
        <w:pStyle w:val="Heading3"/>
      </w:pPr>
      <w:r>
        <w:t xml:space="preserve">Весенний велофестиваль пройдет в столице 21 мая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Изменена дата проведения Весеннего велофестиваля — в этом году он состоится 21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мая во многих регионах России будет проходить массовый забег, который посвятят экологии. Чтобы жители могли поучаствовать сразу в двух спортивных праздниках, велофестиваль перенесли на следующий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поручению Мэра Москвы С. Собянина мы продолжаем поддерживать велосипедное движение. 21 мая состоится самый масштабный велофестиваль — Весенний. Такие мероприятия привлекают внимание к вопросам экологии и здорового образа жизни, повышают популярность велотранспорта и позволяют найти единомышленников. В ближайшее время откроем регистрацию, зовите друзей и близких,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http://krylatskoe.mos.ru/presscenter/news/detail/11502114.html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502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502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2025-04-25T18:56:55Z</dcterms:created>
  <dcterms:modified xsi:type="dcterms:W3CDTF">2025-04-25T18:56:55Z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