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15.03.2013</w:t>
      </w:r>
    </w:p>
    <w:p>
      <w:pPr>
        <w:pStyle w:val="BodyText"/>
      </w:pPr>
      <w:r>
        <w:t xml:space="preserve">Окружной комиссией по вопросам градостроительства, землепользования и застройки при Правительстве Москвы в Западном административном округе города Москвы проводятся публичные слушания по проекту ГПЗУ для осуществления реконструкции здания административно-делового и торгового центра по адресу: Рублевское шоссе, вл.42, корп.1.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Крылатские холмы, д. 27, корп. 1 (актовый зал управы района Крылатское). Экспозиция открыта с 23.03.2013 по 29.03.2013. Часы работы: по рабочим дням с 10.00 до 15.00, по выходным и праздничным дням с 10.00 до 14.00.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08.04.2013 в 18-00 по адресу: ул. Крылатские холмы, д. 27, корп. 1 (актовый зал управы района Крылатское). Время начала регистрации участников: 17-00.</w:t>
      </w:r>
    </w:p>
    <w:p>
      <w:pPr>
        <w:pStyle w:val="BodyText"/>
      </w:pPr>
      <w:r>
        <w:t xml:space="preserve">В соответствии с ч. 3 ст. 68 Градостроительного кодекса города Москвы каждый участник публичных слушаний имеет право вносить от своего имени предложения и замечания к обсуждаемому проекту посредством:</w:t>
      </w:r>
    </w:p>
    <w:p>
      <w:pPr>
        <w:numPr>
          <w:ilvl w:val="0"/>
          <w:numId w:val="1001"/>
        </w:numPr>
        <w:pStyle w:val="Compact"/>
      </w:pPr>
      <w:r>
        <w:t xml:space="preserve">записи в книге (журнале) учета посетителей и записи предложений и замечаний, которая ведется в период работы экспозиции;</w:t>
      </w:r>
    </w:p>
    <w:p>
      <w:pPr>
        <w:numPr>
          <w:ilvl w:val="0"/>
          <w:numId w:val="1001"/>
        </w:numPr>
        <w:pStyle w:val="Compact"/>
      </w:pPr>
      <w:r>
        <w:t xml:space="preserve">выступления на собрании участников публичных слушаний;</w:t>
      </w:r>
    </w:p>
    <w:p>
      <w:pPr>
        <w:numPr>
          <w:ilvl w:val="0"/>
          <w:numId w:val="1001"/>
        </w:numPr>
        <w:pStyle w:val="Compact"/>
      </w:pPr>
      <w:r>
        <w:t xml:space="preserve">записи в книге (журнале) учета (регистрации) участвующих в собрании участников публичных слушаний;</w:t>
      </w:r>
    </w:p>
    <w:p>
      <w:pPr>
        <w:numPr>
          <w:ilvl w:val="0"/>
          <w:numId w:val="1001"/>
        </w:numPr>
        <w:pStyle w:val="Compact"/>
      </w:pPr>
      <w:r>
        <w:t xml:space="preserve">подачи в ходе собрания участников публичных слушаний письменных предложений, замечаний представителю окружной комиссии;</w:t>
      </w:r>
    </w:p>
    <w:p>
      <w:pPr>
        <w:numPr>
          <w:ilvl w:val="0"/>
          <w:numId w:val="1001"/>
        </w:numPr>
        <w:pStyle w:val="Compact"/>
      </w:pPr>
      <w:r>
        <w:t xml:space="preserve"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FirstParagraph"/>
      </w:pPr>
      <w:r>
        <w:t xml:space="preserve">Номер контактного справочного телефона Окружной комиссии в Западном административном округе города Москвы: 8-499-140-88-80.</w:t>
      </w:r>
    </w:p>
    <w:p>
      <w:pPr>
        <w:pStyle w:val="BodyText"/>
      </w:pPr>
      <w:r>
        <w:t xml:space="preserve">Почтовый адрес Окружной комиссии в Западном административном округе города Москвы: 121355 г. Москва, ул. И. Франко, д.12.</w:t>
      </w:r>
    </w:p>
    <w:p>
      <w:pPr>
        <w:pStyle w:val="BodyText"/>
      </w:pPr>
      <w:r>
        <w:t xml:space="preserve">Электронный адрес Окружной комиссии в Западном административном округе города Москвы: senko_81@mail.ru.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http://krylatskoe.mos.ru/presscenter/news/detail/1088199.html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8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8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2025-01-04T01:05:00Z</dcterms:created>
  <dcterms:modified xsi:type="dcterms:W3CDTF">2025-01-04T01:05:00Z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