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рковочное-пространство-москвы"/>
    <w:p>
      <w:pPr>
        <w:pStyle w:val="Heading3"/>
      </w:pPr>
      <w:r>
        <w:t xml:space="preserve">Парковочное пространство Москвы</w:t>
      </w:r>
    </w:p>
    <w:p>
      <w:pPr>
        <w:pStyle w:val="FirstParagraph"/>
      </w:pPr>
      <w:r>
        <w:t xml:space="preserve">05.05.2022</w:t>
      </w:r>
    </w:p>
    <w:p>
      <w:pPr>
        <w:pStyle w:val="BodyText"/>
      </w:pPr>
      <w:r>
        <w:t xml:space="preserve">Подготовили к лету все 158 парковок со шлагбаумом. Обновили информационные наклейки, очистили и помыли: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164 модуля для технических администраторов и терминалов оплаты</w:t>
      </w:r>
    </w:p>
    <w:p>
      <w:pPr>
        <w:pStyle w:val="BodyText"/>
      </w:pPr>
      <w:r>
        <w:t xml:space="preserve">60 навесов для терминалов оплаты, расположенных отдельно от модуля</w:t>
      </w:r>
    </w:p>
    <w:p>
      <w:pPr>
        <w:pStyle w:val="BodyText"/>
      </w:pPr>
      <w:r>
        <w:t xml:space="preserve">126 стел с информацией о количестве мест для машин</w:t>
      </w:r>
    </w:p>
    <w:p>
      <w:pPr>
        <w:pStyle w:val="BodyText"/>
      </w:pPr>
      <w:r>
        <w:t xml:space="preserve">А ещё мы постоянно следим за состоянием 620 паркоматов на уличных парковках: моем их 2 раза в неделю.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Мы на постоянной основе поддерживаем всю инфраструктуру в должном санитарном и техническом состоянии, чтобы пользоваться парковками было комфортно круглый год. Перед летним сезоном в порядок уже привели все 158 парковок со шлагбаумом, среди которых 76 — перехватывающие,</w:t>
      </w:r>
      <w:r>
        <w:t xml:space="preserve"> </w:t>
      </w:r>
      <w:r>
        <w:t xml:space="preserve">— Александр Гривняк, генеральный директор ГКУ «АМПП».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http://krylatskoe.mos.ru/presscenter/news/detail/10795210.html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795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795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2025-07-02T19:41:05Z</dcterms:created>
  <dcterms:modified xsi:type="dcterms:W3CDTF">2025-07-02T19:41:05Z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