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fe6f0d8041b77a66e4486d7b0f940e93b82b0"/>
    <w:p>
      <w:pPr>
        <w:pStyle w:val="Heading3"/>
      </w:pPr>
      <w:r>
        <w:t xml:space="preserve">«Активные граждане» выберут победителей премии «Путеводная звезда»</w:t>
      </w:r>
    </w:p>
    <w:p>
      <w:pPr>
        <w:pStyle w:val="FirstParagraph"/>
      </w:pPr>
      <w:r>
        <w:t xml:space="preserve">03.11.2021</w:t>
      </w:r>
    </w:p>
    <w:p>
      <w:pPr>
        <w:pStyle w:val="BodyText"/>
      </w:pPr>
      <w:r>
        <w:t xml:space="preserve">В Москве среди предприятий туристической и гостиничной индустрии проводится конкурс на присуждение премии «Путеводная звезда». Запланировано награждение по 18 основным номинациям и двум дополнительным. Торжественная церемония запланирована на декабрь.</w:t>
      </w:r>
    </w:p>
    <w:p>
      <w:pPr>
        <w:pStyle w:val="BodyText"/>
      </w:pPr>
      <w:r>
        <w:t xml:space="preserve">На данный момент прием заявок от организаций завершен. До 9 ноября организаторы сформируют шорт-лист. По каждой номинации в нем будут представлены пять кандидатов.</w:t>
      </w:r>
    </w:p>
    <w:p>
      <w:pPr>
        <w:pStyle w:val="BodyText"/>
      </w:pPr>
      <w:r>
        <w:t xml:space="preserve">Среди основных номинаций - «Московский завтрак», «Ресторан русской кухни», «Московская кондитерская», «Московский гастромаркет», «Московские впечатления: выставки и музеи» и другие. Впервые в этом году на конкурсе представлена категория «TravelTech» от туристического сервиса Russpass. В нее войдут номинации: «IT-решение для гостинично-ресторанного бизнеса», «Стартап года», «Цифровизация объектов туристического показа» и «IT-решение для делового туризма».</w:t>
      </w:r>
    </w:p>
    <w:p>
      <w:pPr>
        <w:pStyle w:val="BodyText"/>
      </w:pPr>
      <w:r>
        <w:t xml:space="preserve">Победителей будут определять на основе оценок экспертного жюри, рейтингов мировых систем бронирования, отзывов потребителей, а также по итогам онлайн-голосования на цифровой платформе «Активный гражданин».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http://krylatskoe.mos.ru/presscenter/news/detail/10372331.html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372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372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2025-06-20T00:40:17Z</dcterms:created>
  <dcterms:modified xsi:type="dcterms:W3CDTF">2025-06-20T00:40:17Z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