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eb49f464f174197c8acf072dbf9150ba1e94d"/>
    <w:p>
      <w:pPr>
        <w:pStyle w:val="Heading3"/>
      </w:pPr>
      <w:r>
        <w:t xml:space="preserve">В МЧС России проходит учебно-методический сбор специалистов по медицинскому обеспечению</w:t>
      </w:r>
    </w:p>
    <w:p>
      <w:pPr>
        <w:pStyle w:val="FirstParagraph"/>
      </w:pPr>
      <w:r>
        <w:t xml:space="preserve">07.06.2024</w:t>
      </w:r>
    </w:p>
    <w:p>
      <w:pPr>
        <w:pStyle w:val="BodyText"/>
      </w:pPr>
      <w:r>
        <w:rPr>
          <w:bCs/>
          <w:b/>
        </w:rPr>
        <w:t xml:space="preserve">Учебно-методический сбор специалистов, ответственных за организацию медицинского обеспечения в территориальных органах и учреждениях МЧС России, в этом году проходит в режиме видеоконференцсвязи. Мероприятие открыла заместитель главы МЧС России Валентина Антропова.</w:t>
      </w:r>
    </w:p>
    <w:p>
      <w:pPr>
        <w:pStyle w:val="BodyText"/>
      </w:pPr>
      <w:r>
        <w:t xml:space="preserve">Методические занятия проводятся в режиме видеоконференцсвязи с привлечением представителей структурных подразделений центрального аппарата, а также при непосредственном участии должностных лиц, отвечающих за организацию медицинского обеспечения в территориальных органах и учреждениях МЧС России.</w:t>
      </w:r>
    </w:p>
    <w:p>
      <w:pPr>
        <w:pStyle w:val="BodyText"/>
      </w:pPr>
      <w:r>
        <w:t xml:space="preserve">В ходе сбора запланировано обсуждение актуальных вопросов по медико-психологической реабилитации личного состава МЧС России, порядку и показаниям к направлению личного состава и членов их семей на медицинскую реабилитацию и санаторно-курортное лечение.</w:t>
      </w:r>
    </w:p>
    <w:p>
      <w:pPr>
        <w:pStyle w:val="BodyText"/>
      </w:pPr>
      <w:r>
        <w:t xml:space="preserve">Особое внимание будет уделено положительному опыту организации медицинского обеспечения личного состава МЧС России в ходе проведения аварийно-спасательных и других неотложных работ при ликвидации последствий паводковой ситуации на территории отдельных субъектов РФ.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http://krylatskoe.mos.ru/presscenter/news-on-main/detail/12412052.html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1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41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2024-07-15T22:16:12Z</dcterms:created>
  <dcterms:modified xsi:type="dcterms:W3CDTF">2024-07-15T22:16:12Z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