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d327c2a78c68a378db42f568dabd30a73593ca"/>
    <w:p>
      <w:pPr>
        <w:pStyle w:val="Heading3"/>
      </w:pPr>
      <w:r>
        <w:t xml:space="preserve">ФОШ подвел итоги борьбы с терроризмом в СКФО</w:t>
      </w:r>
    </w:p>
    <w:p>
      <w:pPr>
        <w:pStyle w:val="FirstParagraph"/>
      </w:pPr>
      <w:r>
        <w:t xml:space="preserve">31.07.2019</w:t>
      </w:r>
    </w:p>
    <w:p>
      <w:pPr>
        <w:pStyle w:val="BodyText"/>
      </w:pPr>
      <w:r>
        <w:t xml:space="preserve">Под председательством руководителя Федерального оперативного штаба, Директора ФСБ России А.В. Бортникова проведено заседание ФОШ, в котором приняли участие руководители и ответственные сотрудники федеральных органов исполнительной власти Российской Федерации, полномочный представитель Президента Российской Федерации в Северо-Кавказском федеральном округе, руководство ФСБ России, аппарата Национального антитеррористического комитета, руководители ряда оперативных штабов.</w:t>
      </w:r>
    </w:p>
    <w:p>
      <w:pPr>
        <w:pStyle w:val="BodyText"/>
      </w:pPr>
      <w:r>
        <w:t xml:space="preserve">В ходе заседания дана оценка результатам проведенных антитеррористических учений и работы оперативных штабов, расположенных в пределах СКФО. Определены меры, направленные на повышение эффективности их деятельности в сфере борьбы с терроризмом во втором полугодии 2019 года.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http://krylatskoe.mos.ru/counter-terrorism/news/detail/8254201.html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counter-terrorism/news/detail/82542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counter-terrorism/news/detail/82542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2024-12-03T10:03:24Z</dcterms:created>
  <dcterms:modified xsi:type="dcterms:W3CDTF">2024-12-03T10:03:24Z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