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a7691cbc7bc0ae3002ae27eb3d82edccf6f6f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управы района Крылатское города Москвы и урегулированию конфликта интересов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приказу управы</w:t>
      </w:r>
    </w:p>
    <w:p>
      <w:pPr>
        <w:pStyle w:val="BodyText"/>
      </w:pPr>
      <w:r>
        <w:t xml:space="preserve">от 15 ноября 2010 г. № 18-к</w:t>
      </w:r>
    </w:p>
    <w:p>
      <w:pPr>
        <w:pStyle w:val="BodyText"/>
      </w:pPr>
      <w:r>
        <w:t xml:space="preserve">( в редакции приказа от</w:t>
      </w:r>
    </w:p>
    <w:p>
      <w:pPr>
        <w:pStyle w:val="BodyText"/>
      </w:pPr>
      <w:r>
        <w:t xml:space="preserve">31 декабря 2014 г. № 36-к)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соблюдению требований к служебному поведению государственных гражданских служащих управы района Крылатское города Москвы и урегулированию конфликта интересов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Председатель комиссии:</w:t>
            </w:r>
          </w:p>
        </w:tc>
        <w:tc>
          <w:tcPr/>
          <w:p>
            <w:pPr>
              <w:jc w:val="left"/>
            </w:pPr>
            <w:r>
              <w:t xml:space="preserve">Плоткина Лилия Михайловна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Заместитель председателя</w:t>
            </w:r>
          </w:p>
          <w:p>
            <w:pPr>
              <w:jc w:val="left"/>
            </w:pPr>
            <w:r>
              <w:rPr>
                <w:u w:val="single"/>
              </w:rPr>
              <w:t xml:space="preserve">комиссии:</w:t>
            </w:r>
          </w:p>
        </w:tc>
        <w:tc>
          <w:tcPr/>
          <w:p>
            <w:pPr>
              <w:jc w:val="left"/>
            </w:pPr>
            <w:r>
              <w:t xml:space="preserve">Максимова Марина Вениаминовна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Секретарь комиссии:</w:t>
            </w:r>
          </w:p>
        </w:tc>
        <w:tc>
          <w:tcPr/>
          <w:p>
            <w:pPr>
              <w:jc w:val="left"/>
            </w:pPr>
            <w:r>
              <w:t xml:space="preserve">Лобынцева Ирина Михайловна</w:t>
            </w:r>
          </w:p>
          <w:p>
            <w:pPr>
              <w:jc w:val="left"/>
            </w:pPr>
            <w:r>
              <w:t xml:space="preserve">главный специалист кадровой службы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Члены комиссии:</w:t>
            </w:r>
          </w:p>
        </w:tc>
        <w:tc>
          <w:tcPr/>
          <w:p>
            <w:pPr>
              <w:jc w:val="left"/>
            </w:pPr>
            <w:r>
              <w:t xml:space="preserve">Малышева Юлиана Борисовна</w:t>
            </w:r>
          </w:p>
          <w:p>
            <w:pPr>
              <w:jc w:val="left"/>
            </w:pPr>
            <w:r>
              <w:t xml:space="preserve">консультант-юрист управы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  <w:p>
            <w:pPr>
              <w:jc w:val="left"/>
            </w:pPr>
            <w:r>
              <w:t xml:space="preserve">представитель Департамента региональной безопасности и противодействия коррупции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Независимые эксперты:</w:t>
            </w:r>
          </w:p>
        </w:tc>
        <w:tc>
          <w:tcPr/>
          <w:p>
            <w:pPr>
              <w:jc w:val="left"/>
            </w:pPr>
            <w:r>
              <w:t xml:space="preserve">Дружинин Евгений Семенович</w:t>
            </w:r>
          </w:p>
          <w:p>
            <w:pPr>
              <w:jc w:val="left"/>
            </w:pPr>
            <w:r>
              <w:t xml:space="preserve">доцент кафедры государственной службы и</w:t>
            </w:r>
          </w:p>
          <w:p>
            <w:pPr>
              <w:jc w:val="left"/>
            </w:pPr>
            <w:r>
              <w:t xml:space="preserve">кадровой политики Российской академии</w:t>
            </w:r>
          </w:p>
          <w:p>
            <w:pPr>
              <w:jc w:val="left"/>
            </w:pPr>
            <w:r>
              <w:t xml:space="preserve">государственной службы при Президенте</w:t>
            </w:r>
          </w:p>
          <w:p>
            <w:pPr>
              <w:jc w:val="left"/>
            </w:pPr>
            <w:r>
              <w:t xml:space="preserve">Российской Федерации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Родачин Владимир Михайлович</w:t>
            </w:r>
          </w:p>
          <w:p>
            <w:pPr>
              <w:jc w:val="left"/>
            </w:pPr>
            <w:r>
              <w:t xml:space="preserve">заведующий кафедрой «Государственные и общенаучные дисциплины» института государственного управления права и инновационных технологий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Кезина Галина Николаевна</w:t>
            </w:r>
          </w:p>
          <w:p>
            <w:pPr>
              <w:jc w:val="left"/>
            </w:pPr>
            <w:r>
              <w:t xml:space="preserve">председатель Территориальной профсоюзной</w:t>
            </w:r>
          </w:p>
          <w:p>
            <w:pPr>
              <w:jc w:val="left"/>
            </w:pPr>
            <w:r>
              <w:t xml:space="preserve">организации муниципальных работников</w:t>
            </w:r>
          </w:p>
          <w:p>
            <w:pPr>
              <w:jc w:val="left"/>
            </w:pPr>
            <w:r>
              <w:t xml:space="preserve">ЗАО г.Москвы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http://krylatskoe.mos.ru/anti-corruption/the-commission-for-observance-of-requirements-for-the-official-behaviour-of-state-civil-employees-of/detail/1088549.html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108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108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2025-05-30T04:58:56Z</dcterms:created>
  <dcterms:modified xsi:type="dcterms:W3CDTF">2025-05-30T04:58:56Z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