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6565696256d6ad3e3896652ee5cd5d5d7ea5ee"/>
    <w:p>
      <w:pPr>
        <w:pStyle w:val="Heading3"/>
      </w:pPr>
      <w:r>
        <w:t xml:space="preserve">Федеральный закон от 17 июля 2009 г. N 172-ФЗ</w:t>
      </w:r>
    </w:p>
    <w:p>
      <w:pPr>
        <w:pStyle w:val="FirstParagraph"/>
      </w:pPr>
      <w:r>
        <w:t xml:space="preserve">15.08.2014</w:t>
      </w:r>
    </w:p>
    <w:p>
      <w:pPr>
        <w:pStyle w:val="BodyText"/>
      </w:pPr>
      <w:r>
        <w:t xml:space="preserve">Федеральный закон от 17 июля 2009 г. N 172-ФЗ "Об антикоррупционной экспертизе нормативных правовых актов и проектов нормативных правовых актов"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http://krylatskoe.mos.ru/anti-corruption/anti-corruption-expertise/detail/1209902.html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Крылатское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ylatskoe.mos.ru" TargetMode="External" /><Relationship Type="http://schemas.openxmlformats.org/officeDocument/2006/relationships/hyperlink" Id="rId20" Target="http://krylatskoe.mos.ru/anti-corruption/anti-corruption-expertise/detail/12099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ylatskoe.mos.ru" TargetMode="External" /><Relationship Type="http://schemas.openxmlformats.org/officeDocument/2006/relationships/hyperlink" Id="rId20" Target="http://krylatskoe.mos.ru/anti-corruption/anti-corruption-expertise/detail/12099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2025-08-06T08:02:43Z</dcterms:created>
  <dcterms:modified xsi:type="dcterms:W3CDTF">2025-08-06T08:02:43Z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