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акция-помощники-вакцинации"/>
    <w:p>
      <w:pPr>
        <w:pStyle w:val="Heading3"/>
      </w:pPr>
      <w:r>
        <w:t xml:space="preserve">Акция "Помощники вакцинации"</w:t>
      </w:r>
    </w:p>
    <w:p>
      <w:pPr>
        <w:pStyle w:val="FirstParagraph"/>
      </w:pPr>
      <w:r>
        <w:t xml:space="preserve">22.07.2021</w:t>
      </w:r>
    </w:p>
    <w:p>
      <w:pPr>
        <w:pStyle w:val="BodyText"/>
      </w:pPr>
      <w:r>
        <w:drawing>
          <wp:inline>
            <wp:extent cx="5334000" cy="74487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AiF/2021/Макет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487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http://krylatskoe.mos.ru/about/horizons-district/detail/10125898.html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about/horizons-district/detail/101258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about/horizons-district/detail/101258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2025-07-05T13:26:34Z</dcterms:created>
  <dcterms:modified xsi:type="dcterms:W3CDTF">2025-07-05T13:26:34Z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